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D7E91" w:rsidR="00AD7E91" w:rsidP="00AD7E91" w:rsidRDefault="00411BB5" w14:paraId="3274D299" w14:textId="650A1736">
      <w:pPr>
        <w:pStyle w:val="BodyText"/>
        <w:spacing w:before="71"/>
        <w:ind w:left="100" w:right="114"/>
        <w:jc w:val="right"/>
      </w:pPr>
      <w:r w:rsidR="00411BB5">
        <w:rPr/>
        <w:t>Errata #</w:t>
      </w:r>
      <w:r w:rsidR="28878E1A">
        <w:rPr/>
        <w:t>2</w:t>
      </w:r>
      <w:r w:rsidR="00AC36E1">
        <w:rPr/>
        <w:t xml:space="preserve"> </w:t>
      </w:r>
      <w:r w:rsidR="00411BB5">
        <w:rPr/>
        <w:t>(</w:t>
      </w:r>
      <w:r w:rsidR="4F634055">
        <w:rPr/>
        <w:t xml:space="preserve">November </w:t>
      </w:r>
      <w:r w:rsidR="365F5D9B">
        <w:rPr/>
        <w:t>18,</w:t>
      </w:r>
      <w:r w:rsidR="78A776B3">
        <w:rPr/>
        <w:t xml:space="preserve"> 2025</w:t>
      </w:r>
      <w:r w:rsidR="00411BB5">
        <w:rPr/>
        <w:t xml:space="preserve">) </w:t>
      </w:r>
    </w:p>
    <w:p w:rsidR="007C76C3" w:rsidP="00AD7E91" w:rsidRDefault="00AD7E91" w14:paraId="3581B029" w14:textId="24610CC4">
      <w:pPr>
        <w:pStyle w:val="BodyText"/>
        <w:spacing w:before="71"/>
        <w:ind w:left="100" w:right="114"/>
        <w:jc w:val="right"/>
      </w:pPr>
      <w:r w:rsidR="00AD7E91">
        <w:rPr/>
        <w:t xml:space="preserve"> </w:t>
      </w:r>
      <w:r w:rsidR="00AD7E91">
        <w:rPr/>
        <w:t xml:space="preserve">Learning Acceleration Support Opportunities (LASO) </w:t>
      </w:r>
      <w:r w:rsidR="003B57BA">
        <w:rPr/>
        <w:t xml:space="preserve">Cycle 3 </w:t>
      </w:r>
      <w:r w:rsidR="007C76C3">
        <w:rPr/>
        <w:t>202</w:t>
      </w:r>
      <w:r w:rsidR="003B57BA">
        <w:rPr/>
        <w:t>4</w:t>
      </w:r>
      <w:r w:rsidR="007C76C3">
        <w:rPr/>
        <w:t>-202</w:t>
      </w:r>
      <w:r w:rsidR="003B57BA">
        <w:rPr/>
        <w:t>5</w:t>
      </w:r>
    </w:p>
    <w:p w:rsidR="07AC18EE" w:rsidP="414DD47E" w:rsidRDefault="07AC18EE" w14:paraId="27A2944F" w14:textId="0189EECF">
      <w:pPr>
        <w:pStyle w:val="BodyText"/>
        <w:suppressLineNumbers w:val="0"/>
        <w:bidi w:val="0"/>
        <w:spacing w:before="71" w:beforeAutospacing="off" w:after="0" w:afterAutospacing="off" w:line="240" w:lineRule="auto"/>
        <w:ind w:left="100" w:right="114"/>
        <w:jc w:val="right"/>
        <w:rPr>
          <w:noProof w:val="0"/>
          <w:lang w:val="en-US"/>
        </w:rPr>
      </w:pPr>
      <w:r w:rsidR="39CB9FD7">
        <w:rPr/>
        <w:t>Leadership &amp; Instructional Foundations for Texas (LIFT)</w:t>
      </w:r>
      <w:r w:rsidR="08E317E7">
        <w:rPr/>
        <w:t xml:space="preserve">, </w:t>
      </w:r>
      <w:r w:rsidRPr="414DD47E" w:rsidR="08E317E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US"/>
        </w:rPr>
        <w:t>LIFT Add-On: School Improvement PLC Supports (LIFT SI PLC)</w:t>
      </w:r>
      <w:r w:rsidRPr="414DD47E" w:rsidR="08E317E7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1F1F1F"/>
          <w:sz w:val="21"/>
          <w:szCs w:val="21"/>
          <w:lang w:val="en-US"/>
        </w:rPr>
        <w:t xml:space="preserve">, </w:t>
      </w:r>
      <w:r w:rsidR="08E317E7">
        <w:rPr/>
        <w:t>School Action Fund (SAF),</w:t>
      </w:r>
      <w:r w:rsidR="605C64FC">
        <w:rPr/>
        <w:t xml:space="preserve"> </w:t>
      </w:r>
      <w:r w:rsidRPr="414DD47E" w:rsidR="605C64F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US"/>
        </w:rPr>
        <w:t>Early College High School (ECHS), Pathways in Technology Early College High School (P-TECH)</w:t>
      </w:r>
    </w:p>
    <w:p w:rsidR="00194B6D" w:rsidP="421D1BDB" w:rsidRDefault="00194B6D" w14:paraId="441338A4" w14:noSpellErr="1" w14:textId="1A337474">
      <w:pPr>
        <w:pStyle w:val="BodyText"/>
        <w:spacing w:before="71"/>
        <w:ind w:left="100" w:right="114"/>
        <w:jc w:val="right"/>
        <w:rPr>
          <w:noProof w:val="0"/>
          <w:lang w:val="en-US"/>
        </w:rPr>
      </w:pPr>
      <w:r w:rsidR="00194B6D">
        <w:rPr/>
        <w:t>RFA #</w:t>
      </w:r>
      <w:r w:rsidRPr="421D1BDB" w:rsidR="4FC8EA8E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US"/>
        </w:rPr>
        <w:t>701-26-107</w:t>
      </w:r>
    </w:p>
    <w:p w:rsidR="00411BB5" w:rsidP="00411BB5" w:rsidRDefault="00411BB5" w14:paraId="3B8C09C2" w14:textId="77777777">
      <w:pPr>
        <w:pStyle w:val="BodyText"/>
        <w:spacing w:before="71"/>
        <w:ind w:left="100" w:right="114"/>
        <w:jc w:val="right"/>
      </w:pPr>
    </w:p>
    <w:p w:rsidRPr="000A3E26" w:rsidR="00411BB5" w:rsidP="001F5449" w:rsidRDefault="00411BB5" w14:paraId="09EBA505" w14:textId="77777777">
      <w:pPr>
        <w:pStyle w:val="BodyText"/>
        <w:spacing w:before="71"/>
        <w:ind w:right="114"/>
        <w:rPr>
          <w:b/>
          <w:sz w:val="28"/>
          <w:szCs w:val="28"/>
        </w:rPr>
      </w:pPr>
      <w:r w:rsidRPr="000A3E26">
        <w:rPr>
          <w:b/>
          <w:sz w:val="28"/>
          <w:szCs w:val="28"/>
        </w:rPr>
        <w:t>Description of Change</w:t>
      </w:r>
    </w:p>
    <w:p w:rsidR="00411BB5" w:rsidP="00411BB5" w:rsidRDefault="00411BB5" w14:paraId="302663FE" w14:textId="77777777">
      <w:pPr>
        <w:pStyle w:val="BodyText"/>
        <w:spacing w:before="71"/>
        <w:ind w:left="100" w:right="114"/>
      </w:pPr>
    </w:p>
    <w:p w:rsidR="00D5001F" w:rsidP="00777824" w:rsidRDefault="004C34FC" w14:paraId="179B0112" w14:textId="52A117D2">
      <w:r w:rsidR="004C34FC">
        <w:rPr/>
        <w:t>The purpose of this errata notice is to update</w:t>
      </w:r>
      <w:r w:rsidR="00E0433C">
        <w:rPr/>
        <w:t xml:space="preserve"> </w:t>
      </w:r>
      <w:r w:rsidR="00777824">
        <w:rPr/>
        <w:t xml:space="preserve">the </w:t>
      </w:r>
      <w:r w:rsidR="39290BA2">
        <w:rPr/>
        <w:t>Grant Application</w:t>
      </w:r>
      <w:r w:rsidR="5031FEE9">
        <w:rPr/>
        <w:t xml:space="preserve">, </w:t>
      </w:r>
      <w:r w:rsidR="211D35AC">
        <w:rPr/>
        <w:t>Program Ele</w:t>
      </w:r>
      <w:r w:rsidR="5CEF23E5">
        <w:rPr/>
        <w:t>m</w:t>
      </w:r>
      <w:r w:rsidR="211D35AC">
        <w:rPr/>
        <w:t>ents</w:t>
      </w:r>
      <w:r w:rsidR="765CA261">
        <w:rPr/>
        <w:t>, Scoring and Review</w:t>
      </w:r>
      <w:r w:rsidR="34DE966D">
        <w:rPr/>
        <w:t xml:space="preserve"> </w:t>
      </w:r>
      <w:r w:rsidR="00316045">
        <w:rPr/>
        <w:t>section</w:t>
      </w:r>
      <w:r w:rsidR="09D08167">
        <w:rPr/>
        <w:t>s</w:t>
      </w:r>
      <w:r w:rsidR="00316045">
        <w:rPr/>
        <w:t xml:space="preserve"> in the PGs </w:t>
      </w:r>
      <w:r w:rsidR="00CD0EC7">
        <w:rPr/>
        <w:t xml:space="preserve">to </w:t>
      </w:r>
      <w:r w:rsidR="0013450E">
        <w:rPr/>
        <w:t xml:space="preserve">correctly </w:t>
      </w:r>
      <w:r w:rsidR="00CD0EC7">
        <w:rPr/>
        <w:t xml:space="preserve">reflect </w:t>
      </w:r>
      <w:r w:rsidR="388BD0C0">
        <w:rPr/>
        <w:t>the</w:t>
      </w:r>
      <w:r w:rsidR="6AA09E9C">
        <w:rPr/>
        <w:t xml:space="preserve"> LIFT, LIFT SI PLC, ECHS, P-TECH, and SAF</w:t>
      </w:r>
      <w:r w:rsidR="388BD0C0">
        <w:rPr/>
        <w:t xml:space="preserve"> Grant</w:t>
      </w:r>
      <w:r w:rsidR="68207A1B">
        <w:rPr/>
        <w:t xml:space="preserve"> expectations</w:t>
      </w:r>
    </w:p>
    <w:p w:rsidR="008C1073" w:rsidP="00777824" w:rsidRDefault="008C1073" w14:paraId="2106A6CC" w14:textId="77777777"/>
    <w:p w:rsidR="002B376B" w:rsidP="2C5B677A" w:rsidRDefault="002B376B" w14:paraId="4E856E4C" w14:textId="034B6A55" w14:noSpellErr="1">
      <w:pPr>
        <w:pStyle w:val="TableCell"/>
        <w:rPr>
          <w:rFonts w:ascii="Arial" w:hAnsi="Arial" w:eastAsia="Arial" w:cs="Arial"/>
          <w:b w:val="1"/>
          <w:bCs w:val="1"/>
          <w:sz w:val="28"/>
          <w:szCs w:val="28"/>
        </w:rPr>
      </w:pPr>
      <w:r w:rsidRPr="414DD47E" w:rsidR="00D26EB9">
        <w:rPr>
          <w:rFonts w:ascii="Arial" w:hAnsi="Arial" w:eastAsia="Arial" w:cs="Arial"/>
          <w:b w:val="1"/>
          <w:bCs w:val="1"/>
          <w:sz w:val="28"/>
          <w:szCs w:val="28"/>
        </w:rPr>
        <w:t>Changes</w:t>
      </w:r>
    </w:p>
    <w:p w:rsidR="21397F2D" w:rsidP="414DD47E" w:rsidRDefault="21397F2D" w14:paraId="06B93BEB" w14:textId="426F78DB">
      <w:pPr>
        <w:pStyle w:val="TableCell"/>
        <w:rPr>
          <w:rFonts w:ascii="Arial" w:hAnsi="Arial" w:eastAsia="Arial" w:cs="Arial"/>
          <w:b w:val="1"/>
          <w:bCs w:val="1"/>
          <w:sz w:val="28"/>
          <w:szCs w:val="28"/>
        </w:rPr>
      </w:pPr>
      <w:r w:rsidRPr="414DD47E" w:rsidR="21397F2D">
        <w:rPr>
          <w:rFonts w:ascii="Arial" w:hAnsi="Arial" w:eastAsia="Arial" w:cs="Arial"/>
          <w:b w:val="1"/>
          <w:bCs w:val="1"/>
          <w:sz w:val="28"/>
          <w:szCs w:val="28"/>
        </w:rPr>
        <w:t>LIFT</w:t>
      </w:r>
    </w:p>
    <w:p w:rsidR="21397F2D" w:rsidP="414DD47E" w:rsidRDefault="21397F2D" w14:paraId="2ADBF77E" w14:textId="7EB19983">
      <w:pPr>
        <w:pStyle w:val="TableCell"/>
        <w:rPr>
          <w:rFonts w:ascii="Arial" w:hAnsi="Arial" w:eastAsia="Arial" w:cs="Arial"/>
          <w:sz w:val="22"/>
          <w:szCs w:val="22"/>
          <w:u w:val="single"/>
        </w:rPr>
      </w:pPr>
      <w:r w:rsidRPr="414DD47E" w:rsidR="21397F2D">
        <w:rPr>
          <w:rFonts w:ascii="Arial" w:hAnsi="Arial" w:eastAsia="Arial" w:cs="Arial"/>
          <w:sz w:val="22"/>
          <w:szCs w:val="22"/>
          <w:u w:val="single"/>
        </w:rPr>
        <w:t>Program Guidelines, (</w:t>
      </w:r>
      <w:r w:rsidRPr="414DD47E" w:rsidR="25FBC9B3">
        <w:rPr>
          <w:rFonts w:ascii="Arial" w:hAnsi="Arial" w:eastAsia="Arial" w:cs="Arial"/>
          <w:sz w:val="22"/>
          <w:szCs w:val="22"/>
          <w:u w:val="single"/>
        </w:rPr>
        <w:t>Scoring and Review</w:t>
      </w:r>
      <w:r w:rsidRPr="414DD47E" w:rsidR="21397F2D">
        <w:rPr>
          <w:rFonts w:ascii="Arial" w:hAnsi="Arial" w:eastAsia="Arial" w:cs="Arial"/>
          <w:sz w:val="22"/>
          <w:szCs w:val="22"/>
          <w:u w:val="single"/>
        </w:rPr>
        <w:t>, Page 1</w:t>
      </w:r>
      <w:r w:rsidRPr="414DD47E" w:rsidR="015FE921">
        <w:rPr>
          <w:rFonts w:ascii="Arial" w:hAnsi="Arial" w:eastAsia="Arial" w:cs="Arial"/>
          <w:sz w:val="22"/>
          <w:szCs w:val="22"/>
          <w:u w:val="single"/>
        </w:rPr>
        <w:t>9</w:t>
      </w:r>
      <w:r w:rsidRPr="414DD47E" w:rsidR="21397F2D">
        <w:rPr>
          <w:rFonts w:ascii="Arial" w:hAnsi="Arial" w:eastAsia="Arial" w:cs="Arial"/>
          <w:sz w:val="22"/>
          <w:szCs w:val="22"/>
          <w:u w:val="single"/>
        </w:rPr>
        <w:t>, currently reads:</w:t>
      </w:r>
    </w:p>
    <w:p w:rsidR="38B3D1BA" w:rsidP="414DD47E" w:rsidRDefault="38B3D1BA" w14:paraId="4D84E90D" w14:textId="0FEBC1BB">
      <w:pPr>
        <w:pStyle w:val="TableCell"/>
        <w:numPr>
          <w:ilvl w:val="0"/>
          <w:numId w:val="24"/>
        </w:numPr>
        <w:rPr>
          <w:rFonts w:ascii="Arial" w:hAnsi="Arial" w:eastAsia="Arial" w:cs="Arial"/>
          <w:strike w:val="0"/>
          <w:dstrike w:val="0"/>
          <w:noProof w:val="0"/>
          <w:sz w:val="22"/>
          <w:szCs w:val="22"/>
          <w:lang w:val="en-US"/>
        </w:rPr>
      </w:pPr>
      <w:r w:rsidRPr="414DD47E" w:rsidR="38B3D1BA">
        <w:rPr>
          <w:rFonts w:ascii="Arial" w:hAnsi="Arial" w:eastAsia="Arial" w:cs="Arial"/>
          <w:strike w:val="0"/>
          <w:dstrike w:val="0"/>
          <w:noProof w:val="0"/>
          <w:sz w:val="22"/>
          <w:szCs w:val="22"/>
          <w:lang w:val="en-US"/>
        </w:rPr>
        <w:t xml:space="preserve">If your district has a full feeder pattern, you will </w:t>
      </w:r>
      <w:bookmarkStart w:name="_Int_OcFD6T9r" w:id="1851415702"/>
      <w:r w:rsidRPr="414DD47E" w:rsidR="38B3D1BA">
        <w:rPr>
          <w:rFonts w:ascii="Arial" w:hAnsi="Arial" w:eastAsia="Arial" w:cs="Arial"/>
          <w:strike w:val="0"/>
          <w:dstrike w:val="0"/>
          <w:noProof w:val="0"/>
          <w:sz w:val="22"/>
          <w:szCs w:val="22"/>
          <w:lang w:val="en-US"/>
        </w:rPr>
        <w:t>be prioritized</w:t>
      </w:r>
      <w:bookmarkEnd w:id="1851415702"/>
      <w:r w:rsidRPr="414DD47E" w:rsidR="38B3D1BA">
        <w:rPr>
          <w:rFonts w:ascii="Arial" w:hAnsi="Arial" w:eastAsia="Arial" w:cs="Arial"/>
          <w:strike w:val="0"/>
          <w:dstrike w:val="0"/>
          <w:noProof w:val="0"/>
          <w:sz w:val="22"/>
          <w:szCs w:val="22"/>
          <w:lang w:val="en-US"/>
        </w:rPr>
        <w:t>.</w:t>
      </w:r>
    </w:p>
    <w:p w:rsidR="414DD47E" w:rsidP="414DD47E" w:rsidRDefault="414DD47E" w14:paraId="67772A3D" w14:textId="5A1AFBFA">
      <w:pPr>
        <w:pStyle w:val="TableCell"/>
        <w:rPr>
          <w:rFonts w:ascii="Arial" w:hAnsi="Arial" w:eastAsia="Arial" w:cs="Arial"/>
          <w:sz w:val="22"/>
          <w:szCs w:val="22"/>
          <w:u w:val="single"/>
        </w:rPr>
      </w:pPr>
    </w:p>
    <w:p w:rsidR="3F6ADD28" w:rsidP="414DD47E" w:rsidRDefault="3F6ADD28" w14:paraId="154428D1" w14:textId="77B0A768">
      <w:pPr>
        <w:pStyle w:val="TableCell"/>
        <w:rPr>
          <w:rFonts w:ascii="Arial" w:hAnsi="Arial" w:eastAsia="Arial" w:cs="Arial"/>
          <w:sz w:val="22"/>
          <w:szCs w:val="22"/>
          <w:u w:val="single"/>
        </w:rPr>
      </w:pPr>
      <w:r w:rsidRPr="414DD47E" w:rsidR="3F6ADD28">
        <w:rPr>
          <w:rFonts w:ascii="Arial" w:hAnsi="Arial" w:eastAsia="Arial" w:cs="Arial"/>
          <w:sz w:val="22"/>
          <w:szCs w:val="22"/>
          <w:u w:val="single"/>
        </w:rPr>
        <w:t>Program Guidelines, (Scoring and Review, Page 19</w:t>
      </w:r>
      <w:r w:rsidRPr="414DD47E" w:rsidR="21397F2D">
        <w:rPr>
          <w:rFonts w:ascii="Arial" w:hAnsi="Arial" w:eastAsia="Arial" w:cs="Arial"/>
          <w:sz w:val="22"/>
          <w:szCs w:val="22"/>
          <w:u w:val="single"/>
        </w:rPr>
        <w:t>, is updated to read:</w:t>
      </w:r>
    </w:p>
    <w:p w:rsidR="1D054569" w:rsidP="414DD47E" w:rsidRDefault="1D054569" w14:paraId="7C6CDDD4" w14:textId="5752909F">
      <w:pPr>
        <w:pStyle w:val="TableCell"/>
        <w:numPr>
          <w:ilvl w:val="0"/>
          <w:numId w:val="25"/>
        </w:numPr>
        <w:rPr>
          <w:rFonts w:ascii="Arial" w:hAnsi="Arial" w:eastAsia="Arial" w:cs="Arial"/>
          <w:noProof w:val="0"/>
          <w:lang w:val="en-US"/>
        </w:rPr>
      </w:pPr>
      <w:r w:rsidRPr="414DD47E" w:rsidR="1D054569">
        <w:rPr>
          <w:rFonts w:ascii="Arial" w:hAnsi="Arial" w:eastAsia="Arial" w:cs="Arial"/>
          <w:noProof w:val="0"/>
          <w:sz w:val="22"/>
          <w:szCs w:val="22"/>
          <w:lang w:val="en-US"/>
        </w:rPr>
        <w:t>School districts without a full feeder pattern (K–12) will be placed at the bottom of the prioritization list. Districts with a full feeder pattern will be prioritized. Districts that have an interlocal agreement with another school system governed by TEC §25.039 will be considered as having a full K–12 feeder pattern.</w:t>
      </w:r>
    </w:p>
    <w:p w:rsidR="414DD47E" w:rsidP="414DD47E" w:rsidRDefault="414DD47E" w14:paraId="6D2F6EFF" w14:textId="753E51B7">
      <w:pPr>
        <w:pStyle w:val="TableCell"/>
        <w:rPr>
          <w:rFonts w:ascii="Arial" w:hAnsi="Arial" w:eastAsia="Arial" w:cs="Arial"/>
          <w:sz w:val="22"/>
          <w:szCs w:val="22"/>
          <w:u w:val="single"/>
        </w:rPr>
      </w:pPr>
    </w:p>
    <w:p w:rsidR="217FB0F2" w:rsidP="414DD47E" w:rsidRDefault="217FB0F2" w14:paraId="6A583122" w14:textId="55DA42F5">
      <w:pPr>
        <w:pStyle w:val="TableCell"/>
        <w:rPr>
          <w:rFonts w:ascii="Arial" w:hAnsi="Arial" w:eastAsia="Arial" w:cs="Arial"/>
          <w:sz w:val="22"/>
          <w:szCs w:val="22"/>
          <w:u w:val="single"/>
        </w:rPr>
      </w:pPr>
      <w:r w:rsidRPr="414DD47E" w:rsidR="217FB0F2">
        <w:rPr>
          <w:rFonts w:ascii="Arial" w:hAnsi="Arial" w:eastAsia="Arial" w:cs="Arial"/>
          <w:sz w:val="22"/>
          <w:szCs w:val="22"/>
          <w:u w:val="single"/>
        </w:rPr>
        <w:t>Program Guidelines, (Scoring and Review, Page 22, currently reads:</w:t>
      </w:r>
    </w:p>
    <w:p w:rsidR="217FB0F2" w:rsidP="414DD47E" w:rsidRDefault="217FB0F2" w14:paraId="6D1E5B0E" w14:textId="77D95319">
      <w:pPr>
        <w:pStyle w:val="TableCell"/>
        <w:numPr>
          <w:ilvl w:val="0"/>
          <w:numId w:val="26"/>
        </w:numPr>
        <w:rPr>
          <w:rFonts w:ascii="Arial" w:hAnsi="Arial" w:eastAsia="Arial" w:cs="Arial"/>
          <w:sz w:val="22"/>
          <w:szCs w:val="22"/>
          <w:u w:val="none"/>
        </w:rPr>
      </w:pPr>
      <w:r w:rsidRPr="414DD47E" w:rsidR="217FB0F2">
        <w:rPr>
          <w:rFonts w:ascii="Arial" w:hAnsi="Arial" w:eastAsia="Arial" w:cs="Arial"/>
          <w:sz w:val="22"/>
          <w:szCs w:val="22"/>
          <w:u w:val="none"/>
        </w:rPr>
        <w:t>3</w:t>
      </w:r>
      <w:r w:rsidRPr="414DD47E" w:rsidR="217FB0F2">
        <w:rPr>
          <w:rFonts w:ascii="Arial" w:hAnsi="Arial" w:eastAsia="Arial" w:cs="Arial"/>
          <w:sz w:val="22"/>
          <w:szCs w:val="22"/>
          <w:u w:val="none"/>
          <w:vertAlign w:val="superscript"/>
        </w:rPr>
        <w:t>rd</w:t>
      </w:r>
      <w:r w:rsidRPr="414DD47E" w:rsidR="217FB0F2">
        <w:rPr>
          <w:rFonts w:ascii="Arial" w:hAnsi="Arial" w:eastAsia="Arial" w:cs="Arial"/>
          <w:sz w:val="22"/>
          <w:szCs w:val="22"/>
          <w:u w:val="none"/>
        </w:rPr>
        <w:t xml:space="preserve"> Tier</w:t>
      </w:r>
      <w:r w:rsidRPr="414DD47E" w:rsidR="217FB0F2">
        <w:rPr>
          <w:rFonts w:ascii="Arial" w:hAnsi="Arial" w:eastAsia="Arial" w:cs="Arial"/>
          <w:sz w:val="22"/>
          <w:szCs w:val="22"/>
          <w:u w:val="none"/>
        </w:rPr>
        <w:t xml:space="preserve">: </w:t>
      </w:r>
      <w:r w:rsidRPr="414DD47E" w:rsidR="217FB0F2">
        <w:rPr>
          <w:rFonts w:ascii="Arial" w:hAnsi="Arial" w:eastAsia="Arial" w:cs="Arial"/>
          <w:sz w:val="22"/>
          <w:szCs w:val="22"/>
          <w:u w:val="none"/>
        </w:rPr>
        <w:t xml:space="preserve">School systems implementing a Bluebonnet Learning product that did not access SFI support for that product in LASO 3.  </w:t>
      </w:r>
    </w:p>
    <w:p w:rsidR="414DD47E" w:rsidP="414DD47E" w:rsidRDefault="414DD47E" w14:paraId="23F385CA" w14:textId="598E7FDC">
      <w:pPr>
        <w:pStyle w:val="TableCell"/>
        <w:rPr>
          <w:rFonts w:ascii="Arial" w:hAnsi="Arial" w:eastAsia="Arial" w:cs="Arial"/>
          <w:sz w:val="22"/>
          <w:szCs w:val="22"/>
          <w:u w:val="none"/>
        </w:rPr>
      </w:pPr>
    </w:p>
    <w:p w:rsidR="217FB0F2" w:rsidP="414DD47E" w:rsidRDefault="217FB0F2" w14:paraId="140DFD42" w14:textId="74FF35F2">
      <w:pPr>
        <w:pStyle w:val="TableCell"/>
        <w:rPr>
          <w:rFonts w:ascii="Arial" w:hAnsi="Arial" w:eastAsia="Arial" w:cs="Arial"/>
          <w:sz w:val="22"/>
          <w:szCs w:val="22"/>
          <w:u w:val="single"/>
        </w:rPr>
      </w:pPr>
      <w:r w:rsidRPr="414DD47E" w:rsidR="217FB0F2">
        <w:rPr>
          <w:rFonts w:ascii="Arial" w:hAnsi="Arial" w:eastAsia="Arial" w:cs="Arial"/>
          <w:sz w:val="22"/>
          <w:szCs w:val="22"/>
          <w:u w:val="single"/>
        </w:rPr>
        <w:t>Program Guidelines, (Scoring and Review, Page 22, is updated to read:</w:t>
      </w:r>
    </w:p>
    <w:p w:rsidR="217FB0F2" w:rsidP="414DD47E" w:rsidRDefault="217FB0F2" w14:paraId="02E25119" w14:textId="43C26DA9">
      <w:pPr>
        <w:pStyle w:val="TableCell"/>
        <w:numPr>
          <w:ilvl w:val="0"/>
          <w:numId w:val="27"/>
        </w:numPr>
        <w:rPr>
          <w:rFonts w:ascii="Arial" w:hAnsi="Arial" w:eastAsia="Arial" w:cs="Arial"/>
          <w:sz w:val="22"/>
          <w:szCs w:val="22"/>
          <w:u w:val="none"/>
        </w:rPr>
      </w:pPr>
      <w:r w:rsidRPr="414DD47E" w:rsidR="217FB0F2">
        <w:rPr>
          <w:rFonts w:ascii="Arial" w:hAnsi="Arial" w:eastAsia="Arial" w:cs="Arial"/>
          <w:sz w:val="22"/>
          <w:szCs w:val="22"/>
          <w:u w:val="none"/>
        </w:rPr>
        <w:t>3</w:t>
      </w:r>
      <w:r w:rsidRPr="414DD47E" w:rsidR="217FB0F2">
        <w:rPr>
          <w:rFonts w:ascii="Arial" w:hAnsi="Arial" w:eastAsia="Arial" w:cs="Arial"/>
          <w:sz w:val="22"/>
          <w:szCs w:val="22"/>
          <w:u w:val="none"/>
          <w:vertAlign w:val="superscript"/>
        </w:rPr>
        <w:t>rd</w:t>
      </w:r>
      <w:r w:rsidRPr="414DD47E" w:rsidR="217FB0F2">
        <w:rPr>
          <w:rFonts w:ascii="Arial" w:hAnsi="Arial" w:eastAsia="Arial" w:cs="Arial"/>
          <w:sz w:val="22"/>
          <w:szCs w:val="22"/>
          <w:u w:val="none"/>
        </w:rPr>
        <w:t xml:space="preserve"> Tier</w:t>
      </w:r>
      <w:r w:rsidRPr="414DD47E" w:rsidR="217FB0F2">
        <w:rPr>
          <w:rFonts w:ascii="Arial" w:hAnsi="Arial" w:eastAsia="Arial" w:cs="Arial"/>
          <w:sz w:val="22"/>
          <w:szCs w:val="22"/>
          <w:u w:val="none"/>
        </w:rPr>
        <w:t xml:space="preserve">: School systems implementing a Bluebonnet Learning product that did not access SFI support in LASO 3.  </w:t>
      </w:r>
    </w:p>
    <w:p w:rsidR="414DD47E" w:rsidP="414DD47E" w:rsidRDefault="414DD47E" w14:paraId="54DB05FF" w14:textId="7F0745B8">
      <w:pPr>
        <w:pStyle w:val="TableCell"/>
        <w:rPr>
          <w:rFonts w:ascii="Arial" w:hAnsi="Arial" w:eastAsia="Arial" w:cs="Arial"/>
          <w:sz w:val="22"/>
          <w:szCs w:val="22"/>
          <w:u w:val="single"/>
        </w:rPr>
      </w:pPr>
    </w:p>
    <w:p w:rsidR="21397F2D" w:rsidP="414DD47E" w:rsidRDefault="21397F2D" w14:paraId="4E910787" w14:textId="4A39F0D3">
      <w:pPr>
        <w:pStyle w:val="TableCell"/>
        <w:rPr>
          <w:rFonts w:ascii="Arial" w:hAnsi="Arial" w:eastAsia="Arial" w:cs="Arial"/>
          <w:b w:val="1"/>
          <w:bCs w:val="1"/>
          <w:sz w:val="28"/>
          <w:szCs w:val="28"/>
        </w:rPr>
      </w:pPr>
      <w:r w:rsidRPr="414DD47E" w:rsidR="21397F2D">
        <w:rPr>
          <w:rFonts w:ascii="Arial" w:hAnsi="Arial" w:eastAsia="Arial" w:cs="Arial"/>
          <w:b w:val="1"/>
          <w:bCs w:val="1"/>
          <w:sz w:val="28"/>
          <w:szCs w:val="28"/>
        </w:rPr>
        <w:t>LIFT SI PLC</w:t>
      </w:r>
    </w:p>
    <w:p w:rsidR="48AF115D" w:rsidP="414DD47E" w:rsidRDefault="48AF115D" w14:paraId="52C99359" w14:textId="7EB19983">
      <w:pPr>
        <w:pStyle w:val="TableCell"/>
        <w:rPr>
          <w:rFonts w:ascii="Arial" w:hAnsi="Arial" w:eastAsia="Arial" w:cs="Arial"/>
          <w:sz w:val="22"/>
          <w:szCs w:val="22"/>
          <w:u w:val="single"/>
        </w:rPr>
      </w:pPr>
      <w:r w:rsidRPr="414DD47E" w:rsidR="48AF115D">
        <w:rPr>
          <w:rFonts w:ascii="Arial" w:hAnsi="Arial" w:eastAsia="Arial" w:cs="Arial"/>
          <w:sz w:val="22"/>
          <w:szCs w:val="22"/>
          <w:u w:val="single"/>
        </w:rPr>
        <w:t>Program Guidelines, (Scoring and Review, Page 19, currently reads:</w:t>
      </w:r>
    </w:p>
    <w:p w:rsidR="48AF115D" w:rsidP="414DD47E" w:rsidRDefault="48AF115D" w14:paraId="599D2A43" w14:textId="0FEBC1BB">
      <w:pPr>
        <w:pStyle w:val="TableCell"/>
        <w:numPr>
          <w:ilvl w:val="0"/>
          <w:numId w:val="28"/>
        </w:numPr>
        <w:rPr>
          <w:rFonts w:ascii="Arial" w:hAnsi="Arial" w:eastAsia="Arial" w:cs="Arial"/>
          <w:strike w:val="0"/>
          <w:dstrike w:val="0"/>
          <w:noProof w:val="0"/>
          <w:sz w:val="22"/>
          <w:szCs w:val="22"/>
          <w:lang w:val="en-US"/>
        </w:rPr>
      </w:pPr>
      <w:r w:rsidRPr="414DD47E" w:rsidR="48AF115D">
        <w:rPr>
          <w:rFonts w:ascii="Arial" w:hAnsi="Arial" w:eastAsia="Arial" w:cs="Arial"/>
          <w:strike w:val="0"/>
          <w:dstrike w:val="0"/>
          <w:noProof w:val="0"/>
          <w:sz w:val="22"/>
          <w:szCs w:val="22"/>
          <w:lang w:val="en-US"/>
        </w:rPr>
        <w:t xml:space="preserve">If your district has a full feeder pattern, you will </w:t>
      </w:r>
      <w:r w:rsidRPr="414DD47E" w:rsidR="48AF115D">
        <w:rPr>
          <w:rFonts w:ascii="Arial" w:hAnsi="Arial" w:eastAsia="Arial" w:cs="Arial"/>
          <w:strike w:val="0"/>
          <w:dstrike w:val="0"/>
          <w:noProof w:val="0"/>
          <w:sz w:val="22"/>
          <w:szCs w:val="22"/>
          <w:lang w:val="en-US"/>
        </w:rPr>
        <w:t>be prioritized</w:t>
      </w:r>
      <w:r w:rsidRPr="414DD47E" w:rsidR="48AF115D">
        <w:rPr>
          <w:rFonts w:ascii="Arial" w:hAnsi="Arial" w:eastAsia="Arial" w:cs="Arial"/>
          <w:strike w:val="0"/>
          <w:dstrike w:val="0"/>
          <w:noProof w:val="0"/>
          <w:sz w:val="22"/>
          <w:szCs w:val="22"/>
          <w:lang w:val="en-US"/>
        </w:rPr>
        <w:t>.</w:t>
      </w:r>
    </w:p>
    <w:p w:rsidR="414DD47E" w:rsidP="414DD47E" w:rsidRDefault="414DD47E" w14:paraId="4AD65555" w14:textId="5A1AFBFA">
      <w:pPr>
        <w:pStyle w:val="TableCell"/>
        <w:rPr>
          <w:rFonts w:ascii="Arial" w:hAnsi="Arial" w:eastAsia="Arial" w:cs="Arial"/>
          <w:sz w:val="22"/>
          <w:szCs w:val="22"/>
          <w:u w:val="single"/>
        </w:rPr>
      </w:pPr>
    </w:p>
    <w:p w:rsidR="48AF115D" w:rsidP="414DD47E" w:rsidRDefault="48AF115D" w14:paraId="08E8E595" w14:textId="77B0A768">
      <w:pPr>
        <w:pStyle w:val="TableCell"/>
        <w:rPr>
          <w:rFonts w:ascii="Arial" w:hAnsi="Arial" w:eastAsia="Arial" w:cs="Arial"/>
          <w:sz w:val="22"/>
          <w:szCs w:val="22"/>
          <w:u w:val="single"/>
        </w:rPr>
      </w:pPr>
      <w:r w:rsidRPr="414DD47E" w:rsidR="48AF115D">
        <w:rPr>
          <w:rFonts w:ascii="Arial" w:hAnsi="Arial" w:eastAsia="Arial" w:cs="Arial"/>
          <w:sz w:val="22"/>
          <w:szCs w:val="22"/>
          <w:u w:val="single"/>
        </w:rPr>
        <w:t>Program Guidelines, (Scoring and Review, Page 19, is updated to read:</w:t>
      </w:r>
    </w:p>
    <w:p w:rsidR="48AF115D" w:rsidP="414DD47E" w:rsidRDefault="48AF115D" w14:paraId="59B5DD79" w14:textId="02151E3E">
      <w:pPr>
        <w:pStyle w:val="TableCell"/>
        <w:numPr>
          <w:ilvl w:val="0"/>
          <w:numId w:val="29"/>
        </w:numPr>
        <w:rPr>
          <w:rFonts w:ascii="Arial" w:hAnsi="Arial" w:eastAsia="Arial" w:cs="Arial"/>
          <w:noProof w:val="0"/>
          <w:lang w:val="en-US"/>
        </w:rPr>
      </w:pPr>
      <w:r w:rsidRPr="414DD47E" w:rsidR="48AF115D">
        <w:rPr>
          <w:rFonts w:ascii="Arial" w:hAnsi="Arial" w:eastAsia="Arial" w:cs="Arial"/>
          <w:noProof w:val="0"/>
          <w:sz w:val="22"/>
          <w:szCs w:val="22"/>
          <w:lang w:val="en-US"/>
        </w:rPr>
        <w:t>School districts without a full feeder pattern (K–12) will be placed at the bottom of the prioritization list. Districts with a full feeder pattern will be prioritized. Districts that have an interlocal agreement with another school system governed by TEC §25.039 will be considered as having a full K–12 feeder pattern.</w:t>
      </w:r>
    </w:p>
    <w:p w:rsidR="414DD47E" w:rsidP="414DD47E" w:rsidRDefault="414DD47E" w14:paraId="08595B72" w14:textId="012A22A9">
      <w:pPr>
        <w:pStyle w:val="TableCell"/>
        <w:rPr>
          <w:rFonts w:ascii="Arial" w:hAnsi="Arial" w:eastAsia="Arial" w:cs="Arial"/>
          <w:b w:val="1"/>
          <w:bCs w:val="1"/>
          <w:sz w:val="28"/>
          <w:szCs w:val="28"/>
        </w:rPr>
      </w:pPr>
    </w:p>
    <w:p w:rsidR="156865C5" w:rsidP="414DD47E" w:rsidRDefault="156865C5" w14:paraId="51D9AC61" w14:textId="7892B53F">
      <w:pPr>
        <w:pStyle w:val="TableCell"/>
        <w:rPr>
          <w:rFonts w:ascii="Arial" w:hAnsi="Arial" w:eastAsia="Arial" w:cs="Arial"/>
          <w:b w:val="1"/>
          <w:bCs w:val="1"/>
          <w:sz w:val="28"/>
          <w:szCs w:val="28"/>
        </w:rPr>
      </w:pPr>
      <w:r w:rsidRPr="414DD47E" w:rsidR="156865C5">
        <w:rPr>
          <w:rFonts w:ascii="Arial" w:hAnsi="Arial" w:eastAsia="Arial" w:cs="Arial"/>
          <w:b w:val="1"/>
          <w:bCs w:val="1"/>
          <w:sz w:val="28"/>
          <w:szCs w:val="28"/>
        </w:rPr>
        <w:t>SAF</w:t>
      </w:r>
    </w:p>
    <w:p w:rsidR="006C5099" w:rsidP="2C5B677A" w:rsidRDefault="006C5099" w14:paraId="7127E911" w14:textId="35F60037">
      <w:pPr>
        <w:pStyle w:val="TableCell"/>
        <w:rPr>
          <w:rFonts w:ascii="Arial" w:hAnsi="Arial" w:eastAsia="Arial" w:cs="Arial"/>
          <w:sz w:val="22"/>
          <w:szCs w:val="22"/>
          <w:u w:val="single"/>
        </w:rPr>
      </w:pPr>
      <w:r w:rsidRPr="414DD47E" w:rsidR="006C5099">
        <w:rPr>
          <w:rFonts w:ascii="Arial" w:hAnsi="Arial" w:eastAsia="Arial" w:cs="Arial"/>
          <w:sz w:val="22"/>
          <w:szCs w:val="22"/>
          <w:u w:val="single"/>
        </w:rPr>
        <w:t xml:space="preserve">Program Guidelines, </w:t>
      </w:r>
      <w:r w:rsidRPr="414DD47E" w:rsidR="00316045">
        <w:rPr>
          <w:rFonts w:ascii="Arial" w:hAnsi="Arial" w:eastAsia="Arial" w:cs="Arial"/>
          <w:sz w:val="22"/>
          <w:szCs w:val="22"/>
          <w:u w:val="single"/>
        </w:rPr>
        <w:t>(</w:t>
      </w:r>
      <w:r w:rsidRPr="414DD47E" w:rsidR="3D4836F2">
        <w:rPr>
          <w:rFonts w:ascii="Arial" w:hAnsi="Arial" w:eastAsia="Arial" w:cs="Arial"/>
          <w:sz w:val="22"/>
          <w:szCs w:val="22"/>
          <w:u w:val="single"/>
        </w:rPr>
        <w:t>Grant Application</w:t>
      </w:r>
      <w:r w:rsidRPr="414DD47E" w:rsidR="6E2DC3B8">
        <w:rPr>
          <w:rFonts w:ascii="Arial" w:hAnsi="Arial" w:eastAsia="Arial" w:cs="Arial"/>
          <w:sz w:val="22"/>
          <w:szCs w:val="22"/>
          <w:u w:val="single"/>
        </w:rPr>
        <w:t xml:space="preserve">, </w:t>
      </w:r>
      <w:r w:rsidRPr="414DD47E" w:rsidR="56C586ED">
        <w:rPr>
          <w:rFonts w:ascii="Arial" w:hAnsi="Arial" w:eastAsia="Arial" w:cs="Arial"/>
          <w:sz w:val="22"/>
          <w:szCs w:val="22"/>
          <w:u w:val="single"/>
        </w:rPr>
        <w:t>TEA Application Required Responses</w:t>
      </w:r>
      <w:r w:rsidRPr="414DD47E" w:rsidR="006C5099">
        <w:rPr>
          <w:rFonts w:ascii="Arial" w:hAnsi="Arial" w:eastAsia="Arial" w:cs="Arial"/>
          <w:sz w:val="22"/>
          <w:szCs w:val="22"/>
          <w:u w:val="single"/>
        </w:rPr>
        <w:t xml:space="preserve">, Page </w:t>
      </w:r>
      <w:r w:rsidRPr="414DD47E" w:rsidR="773CD0C5">
        <w:rPr>
          <w:rFonts w:ascii="Arial" w:hAnsi="Arial" w:eastAsia="Arial" w:cs="Arial"/>
          <w:sz w:val="22"/>
          <w:szCs w:val="22"/>
          <w:u w:val="single"/>
        </w:rPr>
        <w:t>13</w:t>
      </w:r>
      <w:r w:rsidRPr="414DD47E" w:rsidR="006C5099">
        <w:rPr>
          <w:rFonts w:ascii="Arial" w:hAnsi="Arial" w:eastAsia="Arial" w:cs="Arial"/>
          <w:sz w:val="22"/>
          <w:szCs w:val="22"/>
          <w:u w:val="single"/>
        </w:rPr>
        <w:t>, currently reads:</w:t>
      </w:r>
    </w:p>
    <w:p w:rsidR="2C5B677A" w:rsidP="414DD47E" w:rsidRDefault="2C5B677A" w14:paraId="2B7345E3" w14:textId="03E4E183">
      <w:pPr>
        <w:pStyle w:val="ListParagraph"/>
        <w:numPr>
          <w:ilvl w:val="0"/>
          <w:numId w:val="21"/>
        </w:numPr>
        <w:suppressLineNumbers w:val="0"/>
        <w:bidi w:val="0"/>
        <w:spacing w:before="0" w:beforeAutospacing="off" w:after="240" w:afterAutospacing="off" w:line="240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4DD47E" w:rsidR="5EE2DE6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>School Systems may apply for a Restart Action with a Partner-Managed governance structure ONLY for campuses that received an overall "F" rating (or, an equivalent, as defined by TEA) the year prior to becoming a partnership school, per Texas Partnerships requirements.</w:t>
      </w:r>
    </w:p>
    <w:p w:rsidR="2C5B677A" w:rsidP="414DD47E" w:rsidRDefault="2C5B677A" w14:paraId="699DA84B" w14:textId="42226982">
      <w:pPr>
        <w:pStyle w:val="TableCell"/>
        <w:ind/>
        <w:rPr>
          <w:rFonts w:ascii="Arial" w:hAnsi="Arial" w:eastAsia="Arial" w:cs="Arial"/>
          <w:sz w:val="22"/>
          <w:szCs w:val="22"/>
          <w:u w:val="single"/>
        </w:rPr>
      </w:pPr>
      <w:r w:rsidRPr="414DD47E" w:rsidR="2D5A5080">
        <w:rPr>
          <w:rFonts w:ascii="Arial" w:hAnsi="Arial" w:eastAsia="Arial" w:cs="Arial"/>
          <w:sz w:val="22"/>
          <w:szCs w:val="22"/>
          <w:u w:val="single"/>
        </w:rPr>
        <w:t>Program Guidelines, (Grant Application, TEA Application Required Responses, Page 1</w:t>
      </w:r>
      <w:r w:rsidRPr="414DD47E" w:rsidR="2E718962">
        <w:rPr>
          <w:rFonts w:ascii="Arial" w:hAnsi="Arial" w:eastAsia="Arial" w:cs="Arial"/>
          <w:sz w:val="22"/>
          <w:szCs w:val="22"/>
          <w:u w:val="single"/>
        </w:rPr>
        <w:t>3</w:t>
      </w:r>
      <w:r w:rsidRPr="414DD47E" w:rsidR="2D5A5080">
        <w:rPr>
          <w:rFonts w:ascii="Arial" w:hAnsi="Arial" w:eastAsia="Arial" w:cs="Arial"/>
          <w:sz w:val="22"/>
          <w:szCs w:val="22"/>
          <w:u w:val="single"/>
        </w:rPr>
        <w:t>, is updated to read:</w:t>
      </w:r>
    </w:p>
    <w:p w:rsidR="2C5B677A" w:rsidP="414DD47E" w:rsidRDefault="2C5B677A" w14:paraId="14349C22" w14:textId="5EA4CB2F">
      <w:pPr>
        <w:pStyle w:val="ListParagraph"/>
        <w:numPr>
          <w:ilvl w:val="0"/>
          <w:numId w:val="21"/>
        </w:numPr>
        <w:suppressLineNumbers w:val="0"/>
        <w:bidi w:val="0"/>
        <w:spacing w:before="0" w:beforeAutospacing="off" w:after="240" w:afterAutospacing="off" w:line="240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4DD47E" w:rsidR="2D5A5080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>School Systems may apply for a Restart Action with a Partner-Managed governance structure ONLY for campuses that received an overall</w:t>
      </w:r>
      <w:r w:rsidRPr="414DD47E" w:rsidR="1DA057CB">
        <w:rPr>
          <w:rFonts w:ascii="Arial" w:hAnsi="Arial" w:eastAsia="Arial" w:cs="Arial"/>
          <w:b w:val="0"/>
          <w:bCs w:val="0"/>
          <w:strike w:val="0"/>
          <w:dstrike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414DD47E" w:rsidR="2D5A5080">
        <w:rPr>
          <w:rFonts w:ascii="Arial" w:hAnsi="Arial" w:eastAsia="Arial" w:cs="Arial"/>
          <w:b w:val="0"/>
          <w:bCs w:val="0"/>
          <w:strike w:val="0"/>
          <w:dstrike w:val="0"/>
          <w:noProof w:val="0"/>
          <w:color w:val="000000" w:themeColor="text1" w:themeTint="FF" w:themeShade="FF"/>
          <w:sz w:val="22"/>
          <w:szCs w:val="22"/>
          <w:lang w:val="en-US"/>
        </w:rPr>
        <w:t>unacceptable</w:t>
      </w:r>
      <w:r w:rsidRPr="414DD47E" w:rsidR="2D67775D">
        <w:rPr>
          <w:rFonts w:ascii="Arial" w:hAnsi="Arial" w:eastAsia="Arial" w:cs="Arial"/>
          <w:b w:val="0"/>
          <w:bCs w:val="0"/>
          <w:strike w:val="0"/>
          <w:dstrike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rating</w:t>
      </w:r>
      <w:r w:rsidRPr="414DD47E" w:rsidR="27940288">
        <w:rPr>
          <w:rFonts w:ascii="Arial" w:hAnsi="Arial" w:eastAsia="Arial" w:cs="Arial"/>
          <w:b w:val="0"/>
          <w:bCs w:val="0"/>
          <w:strike w:val="0"/>
          <w:dstrike w:val="0"/>
          <w:noProof w:val="0"/>
          <w:color w:val="000000" w:themeColor="text1" w:themeTint="FF" w:themeShade="FF"/>
          <w:sz w:val="22"/>
          <w:szCs w:val="22"/>
          <w:highlight w:val="lightGray"/>
          <w:lang w:val="en-US"/>
        </w:rPr>
        <w:t xml:space="preserve"> </w:t>
      </w:r>
      <w:r w:rsidRPr="414DD47E" w:rsidR="2D5A5080">
        <w:rPr>
          <w:rFonts w:ascii="Arial" w:hAnsi="Arial" w:eastAsia="Arial" w:cs="Arial"/>
          <w:b w:val="0"/>
          <w:bCs w:val="0"/>
          <w:strike w:val="0"/>
          <w:dstrike w:val="0"/>
          <w:noProof w:val="0"/>
          <w:color w:val="000000" w:themeColor="text1" w:themeTint="FF" w:themeShade="FF"/>
          <w:sz w:val="22"/>
          <w:szCs w:val="22"/>
          <w:lang w:val="en-US"/>
        </w:rPr>
        <w:t>(</w:t>
      </w:r>
      <w:r w:rsidRPr="414DD47E" w:rsidR="2D5A5080">
        <w:rPr>
          <w:rFonts w:ascii="Arial" w:hAnsi="Arial" w:eastAsia="Arial" w:cs="Arial"/>
          <w:b w:val="0"/>
          <w:bCs w:val="0"/>
          <w:strike w:val="0"/>
          <w:dstrike w:val="0"/>
          <w:noProof w:val="0"/>
          <w:color w:val="000000" w:themeColor="text1" w:themeTint="FF" w:themeShade="FF"/>
          <w:sz w:val="22"/>
          <w:szCs w:val="22"/>
          <w:lang w:val="en-US"/>
        </w:rPr>
        <w:t>or, an equivalent, as defined by TEA) the year prior to becoming a partnership school, per Texas Partnerships requirements.</w:t>
      </w:r>
    </w:p>
    <w:p w:rsidR="2C5B677A" w:rsidP="414DD47E" w:rsidRDefault="2C5B677A" w14:paraId="3A44301B" w14:textId="62DEFAE8">
      <w:pPr>
        <w:pStyle w:val="TableCell"/>
        <w:ind/>
        <w:rPr>
          <w:rFonts w:ascii="Arial" w:hAnsi="Arial" w:eastAsia="Arial" w:cs="Arial"/>
          <w:b w:val="0"/>
          <w:bCs w:val="0"/>
          <w:sz w:val="22"/>
          <w:szCs w:val="22"/>
          <w:u w:val="single"/>
        </w:rPr>
      </w:pPr>
      <w:r w:rsidRPr="414DD47E" w:rsidR="6FCDAAE9">
        <w:rPr>
          <w:rFonts w:ascii="Arial" w:hAnsi="Arial" w:eastAsia="Arial" w:cs="Arial"/>
          <w:b w:val="0"/>
          <w:bCs w:val="0"/>
          <w:sz w:val="22"/>
          <w:szCs w:val="22"/>
          <w:u w:val="single"/>
        </w:rPr>
        <w:t>Program Guidelines, (Program Elements, Description of Program), Page 18, currently reads:</w:t>
      </w:r>
    </w:p>
    <w:p w:rsidR="2C5B677A" w:rsidP="414DD47E" w:rsidRDefault="2C5B677A" w14:paraId="6E6C41D4" w14:textId="7980C6C3">
      <w:pPr>
        <w:pStyle w:val="TableCell"/>
        <w:numPr>
          <w:ilvl w:val="0"/>
          <w:numId w:val="22"/>
        </w:numPr>
        <w:ind/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US"/>
        </w:rPr>
      </w:pPr>
      <w:r w:rsidRPr="414DD47E" w:rsidR="6FCDAAE9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>School Systems authorize an Operating Partner to manage the school through an SB 1882 partnership, which is either a Turnaround Partnership (available for F-rated campuses only, or, an equivalent, as defined by TEA) or an Innovation Partnership.</w:t>
      </w:r>
    </w:p>
    <w:p w:rsidR="2C5B677A" w:rsidP="414DD47E" w:rsidRDefault="2C5B677A" w14:paraId="2EED7ADB" w14:textId="18488BA3">
      <w:pPr>
        <w:pStyle w:val="ListParagraph"/>
        <w:numPr>
          <w:ilvl w:val="0"/>
          <w:numId w:val="23"/>
        </w:numPr>
        <w:spacing w:before="0" w:beforeAutospacing="off" w:after="0" w:afterAutospacing="off"/>
        <w:ind w:left="720" w:right="0" w:hanging="360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4DD47E" w:rsidR="6FCDAAE9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Turnaround – available only to F-rated campuses (refer to the TEA Texas Partnerships </w:t>
      </w:r>
      <w:hyperlink r:id="Rd620549c890d44bc">
        <w:r w:rsidRPr="414DD47E" w:rsidR="6FCDAAE9">
          <w:rPr>
            <w:rStyle w:val="Hyperlink"/>
            <w:rFonts w:ascii="Arial" w:hAnsi="Arial" w:eastAsia="Arial" w:cs="Arial"/>
            <w:b w:val="0"/>
            <w:bCs w:val="0"/>
            <w:strike w:val="0"/>
            <w:dstrike w:val="0"/>
            <w:noProof w:val="0"/>
            <w:color w:val="0D6CB9"/>
            <w:sz w:val="22"/>
            <w:szCs w:val="22"/>
            <w:u w:val="single"/>
            <w:lang w:val="en-US"/>
          </w:rPr>
          <w:t>website</w:t>
        </w:r>
      </w:hyperlink>
      <w:r w:rsidRPr="414DD47E" w:rsidR="6FCDAAE9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>)</w:t>
      </w:r>
    </w:p>
    <w:p w:rsidR="2C5B677A" w:rsidP="414DD47E" w:rsidRDefault="2C5B677A" w14:paraId="315FD806" w14:textId="5CE00AEF">
      <w:pPr>
        <w:pStyle w:val="TableCell"/>
        <w:ind/>
        <w:rPr>
          <w:rFonts w:ascii="Arial" w:hAnsi="Arial" w:eastAsia="Arial" w:cs="Arial"/>
          <w:b w:val="0"/>
          <w:bCs w:val="0"/>
          <w:sz w:val="22"/>
          <w:szCs w:val="22"/>
          <w:u w:val="single"/>
        </w:rPr>
      </w:pPr>
    </w:p>
    <w:p w:rsidR="2C5B677A" w:rsidP="414DD47E" w:rsidRDefault="2C5B677A" w14:paraId="5EE144B2" w14:textId="01CDA4B1">
      <w:pPr>
        <w:pStyle w:val="TableCell"/>
        <w:ind/>
        <w:rPr>
          <w:rFonts w:ascii="Arial" w:hAnsi="Arial" w:eastAsia="Arial" w:cs="Arial"/>
          <w:b w:val="0"/>
          <w:bCs w:val="0"/>
          <w:sz w:val="22"/>
          <w:szCs w:val="22"/>
          <w:u w:val="single"/>
        </w:rPr>
      </w:pPr>
      <w:r w:rsidRPr="414DD47E" w:rsidR="2D5A5080">
        <w:rPr>
          <w:rFonts w:ascii="Arial" w:hAnsi="Arial" w:eastAsia="Arial" w:cs="Arial"/>
          <w:b w:val="0"/>
          <w:bCs w:val="0"/>
          <w:sz w:val="22"/>
          <w:szCs w:val="22"/>
          <w:u w:val="single"/>
        </w:rPr>
        <w:t>Program Guidelines, (Program Elements, Description of Program), Page 1</w:t>
      </w:r>
      <w:r w:rsidRPr="414DD47E" w:rsidR="79E7D549">
        <w:rPr>
          <w:rFonts w:ascii="Arial" w:hAnsi="Arial" w:eastAsia="Arial" w:cs="Arial"/>
          <w:b w:val="0"/>
          <w:bCs w:val="0"/>
          <w:sz w:val="22"/>
          <w:szCs w:val="22"/>
          <w:u w:val="single"/>
        </w:rPr>
        <w:t>8</w:t>
      </w:r>
      <w:r w:rsidRPr="414DD47E" w:rsidR="2D5A5080">
        <w:rPr>
          <w:rFonts w:ascii="Arial" w:hAnsi="Arial" w:eastAsia="Arial" w:cs="Arial"/>
          <w:b w:val="0"/>
          <w:bCs w:val="0"/>
          <w:sz w:val="22"/>
          <w:szCs w:val="22"/>
          <w:u w:val="single"/>
        </w:rPr>
        <w:t xml:space="preserve">, </w:t>
      </w:r>
      <w:r w:rsidRPr="414DD47E" w:rsidR="691A872F">
        <w:rPr>
          <w:rFonts w:ascii="Arial" w:hAnsi="Arial" w:eastAsia="Arial" w:cs="Arial"/>
          <w:b w:val="0"/>
          <w:bCs w:val="0"/>
          <w:sz w:val="22"/>
          <w:szCs w:val="22"/>
          <w:u w:val="single"/>
        </w:rPr>
        <w:t>is updated to</w:t>
      </w:r>
      <w:r w:rsidRPr="414DD47E" w:rsidR="2D5A5080">
        <w:rPr>
          <w:rFonts w:ascii="Arial" w:hAnsi="Arial" w:eastAsia="Arial" w:cs="Arial"/>
          <w:b w:val="0"/>
          <w:bCs w:val="0"/>
          <w:sz w:val="22"/>
          <w:szCs w:val="22"/>
          <w:u w:val="single"/>
        </w:rPr>
        <w:t xml:space="preserve"> read:</w:t>
      </w:r>
    </w:p>
    <w:p w:rsidR="2C5B677A" w:rsidP="414DD47E" w:rsidRDefault="2C5B677A" w14:paraId="54D5E414" w14:textId="3CF5BACA">
      <w:pPr>
        <w:pStyle w:val="TableCell"/>
        <w:numPr>
          <w:ilvl w:val="0"/>
          <w:numId w:val="22"/>
        </w:numPr>
        <w:ind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414DD47E" w:rsidR="2D5A5080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School Systems authorize an Operating Partner to manage the school through an SB 1882 partnership, which is either a Turnaround Partnership (available </w:t>
      </w:r>
      <w:r w:rsidRPr="414DD47E" w:rsidR="3D376E53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only </w:t>
      </w:r>
      <w:r w:rsidRPr="414DD47E" w:rsidR="37B2ECB6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to campuses with an unacceptable accountability rating </w:t>
      </w:r>
      <w:r w:rsidRPr="414DD47E" w:rsidR="0570327E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or, an equivalent, as defined by TEA) or an Innovation Partnership.</w:t>
      </w:r>
    </w:p>
    <w:p w:rsidR="2C5B677A" w:rsidP="414DD47E" w:rsidRDefault="2C5B677A" w14:paraId="537C3D44" w14:textId="226AC704">
      <w:pPr>
        <w:pStyle w:val="TableCell"/>
        <w:numPr>
          <w:ilvl w:val="0"/>
          <w:numId w:val="22"/>
        </w:numPr>
        <w:ind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414DD47E" w:rsidR="2D5A5080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Turnaround – available </w:t>
      </w:r>
      <w:r w:rsidRPr="414DD47E" w:rsidR="748499FD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only to</w:t>
      </w:r>
      <w:r w:rsidRPr="414DD47E" w:rsidR="534F7F5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414DD47E" w:rsidR="748499FD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campuses with an unacceptable accountability rating</w:t>
      </w:r>
      <w:r w:rsidRPr="414DD47E" w:rsidR="2D5A5080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(refer to the TEA Texas Partnerships </w:t>
      </w:r>
      <w:hyperlink r:id="R6d73956cf6ec443e">
        <w:r w:rsidRPr="414DD47E" w:rsidR="2D5A5080">
          <w:rPr>
            <w:rStyle w:val="Hyperlink"/>
            <w:rFonts w:ascii="Arial" w:hAnsi="Arial" w:eastAsia="Arial" w:cs="Arial"/>
            <w:strike w:val="0"/>
            <w:dstrike w:val="0"/>
            <w:noProof w:val="0"/>
            <w:color w:val="0D6CB9"/>
            <w:sz w:val="22"/>
            <w:szCs w:val="22"/>
            <w:u w:val="single"/>
            <w:lang w:val="en-US"/>
          </w:rPr>
          <w:t>website</w:t>
        </w:r>
      </w:hyperlink>
      <w:r w:rsidRPr="414DD47E" w:rsidR="2D5A5080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)</w:t>
      </w:r>
    </w:p>
    <w:p w:rsidR="2C5B677A" w:rsidP="414DD47E" w:rsidRDefault="2C5B677A" w14:paraId="3E517B05" w14:textId="23728C1B">
      <w:pPr>
        <w:pStyle w:val="TableCell"/>
        <w:ind w:left="0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414DD47E" w:rsidR="3FFDEBC6">
        <w:rPr>
          <w:rFonts w:ascii="Arial" w:hAnsi="Arial" w:eastAsia="Arial" w:cs="Arial"/>
          <w:b w:val="1"/>
          <w:bCs w:val="1"/>
          <w:sz w:val="28"/>
          <w:szCs w:val="28"/>
        </w:rPr>
        <w:t>ECHS</w:t>
      </w:r>
    </w:p>
    <w:p w:rsidR="2C5B677A" w:rsidP="414DD47E" w:rsidRDefault="2C5B677A" w14:paraId="07915859" w14:textId="7FC3F131">
      <w:pPr>
        <w:pStyle w:val="TableCell"/>
        <w:ind/>
        <w:rPr>
          <w:rFonts w:ascii="Arial" w:hAnsi="Arial" w:eastAsia="Arial" w:cs="Arial"/>
          <w:sz w:val="22"/>
          <w:szCs w:val="22"/>
          <w:u w:val="single"/>
        </w:rPr>
      </w:pPr>
      <w:r w:rsidRPr="414DD47E" w:rsidR="3FFDEBC6">
        <w:rPr>
          <w:rFonts w:ascii="Arial" w:hAnsi="Arial" w:eastAsia="Arial" w:cs="Arial"/>
          <w:sz w:val="22"/>
          <w:szCs w:val="22"/>
          <w:u w:val="single"/>
        </w:rPr>
        <w:t>Program Guidelines, (</w:t>
      </w:r>
      <w:r w:rsidRPr="414DD47E" w:rsidR="66BB69CA">
        <w:rPr>
          <w:rFonts w:ascii="Arial" w:hAnsi="Arial" w:eastAsia="Arial" w:cs="Arial"/>
          <w:sz w:val="22"/>
          <w:szCs w:val="22"/>
          <w:u w:val="single"/>
        </w:rPr>
        <w:t>Scoring and Review, Priority Points</w:t>
      </w:r>
      <w:r w:rsidRPr="414DD47E" w:rsidR="3FFDEBC6">
        <w:rPr>
          <w:rFonts w:ascii="Arial" w:hAnsi="Arial" w:eastAsia="Arial" w:cs="Arial"/>
          <w:sz w:val="22"/>
          <w:szCs w:val="22"/>
          <w:u w:val="single"/>
        </w:rPr>
        <w:t xml:space="preserve">, Page </w:t>
      </w:r>
      <w:r w:rsidRPr="414DD47E" w:rsidR="46380D4A">
        <w:rPr>
          <w:rFonts w:ascii="Arial" w:hAnsi="Arial" w:eastAsia="Arial" w:cs="Arial"/>
          <w:sz w:val="22"/>
          <w:szCs w:val="22"/>
          <w:u w:val="single"/>
        </w:rPr>
        <w:t>22</w:t>
      </w:r>
      <w:r w:rsidRPr="414DD47E" w:rsidR="3FFDEBC6">
        <w:rPr>
          <w:rFonts w:ascii="Arial" w:hAnsi="Arial" w:eastAsia="Arial" w:cs="Arial"/>
          <w:sz w:val="22"/>
          <w:szCs w:val="22"/>
          <w:u w:val="single"/>
        </w:rPr>
        <w:t>, currently reads:</w:t>
      </w:r>
      <w:r w:rsidRPr="414DD47E" w:rsidR="3FFDEBC6">
        <w:rPr>
          <w:rFonts w:ascii="Arial" w:hAnsi="Arial" w:eastAsia="Arial" w:cs="Arial"/>
          <w:sz w:val="22"/>
          <w:szCs w:val="22"/>
          <w:u w:val="single"/>
        </w:rPr>
        <w:t xml:space="preserve"> </w:t>
      </w:r>
    </w:p>
    <w:p w:rsidR="2C5B677A" w:rsidP="414DD47E" w:rsidRDefault="2C5B677A" w14:paraId="3695EE70" w14:textId="238B267A">
      <w:pPr>
        <w:pStyle w:val="ListParagraph"/>
        <w:numPr>
          <w:ilvl w:val="0"/>
          <w:numId w:val="30"/>
        </w:numPr>
        <w:spacing w:before="0" w:beforeAutospacing="off" w:after="160" w:afterAutospacing="off" w:line="257" w:lineRule="auto"/>
        <w:ind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414DD47E" w:rsidR="1D0B9382">
        <w:rPr>
          <w:rFonts w:ascii="Arial" w:hAnsi="Arial" w:eastAsia="Arial" w:cs="Arial"/>
          <w:noProof w:val="0"/>
          <w:sz w:val="22"/>
          <w:szCs w:val="22"/>
          <w:lang w:val="en-US"/>
        </w:rPr>
        <w:t>Campuses with 25% of graduates meeting the CCMR dual credit criteria, per the most recent TEA data available, will receive 2 priority points.</w:t>
      </w:r>
      <w:r w:rsidRPr="414DD47E" w:rsidR="1D0B938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2C5B677A" w:rsidP="414DD47E" w:rsidRDefault="2C5B677A" w14:paraId="5320DED3" w14:textId="36796897">
      <w:pPr>
        <w:pStyle w:val="TableCell"/>
        <w:ind/>
        <w:rPr>
          <w:rFonts w:ascii="Arial" w:hAnsi="Arial" w:eastAsia="Arial" w:cs="Arial"/>
          <w:sz w:val="22"/>
          <w:szCs w:val="22"/>
          <w:u w:val="single"/>
        </w:rPr>
      </w:pPr>
    </w:p>
    <w:p w:rsidR="2C5B677A" w:rsidP="414DD47E" w:rsidRDefault="2C5B677A" w14:paraId="56B4311C" w14:textId="2235041B">
      <w:pPr>
        <w:pStyle w:val="TableCell"/>
        <w:ind/>
        <w:rPr>
          <w:rFonts w:ascii="Arial" w:hAnsi="Arial" w:eastAsia="Arial" w:cs="Arial"/>
          <w:sz w:val="22"/>
          <w:szCs w:val="22"/>
          <w:u w:val="single"/>
        </w:rPr>
      </w:pPr>
      <w:r w:rsidRPr="414DD47E" w:rsidR="1D0B9382">
        <w:rPr>
          <w:rFonts w:ascii="Arial" w:hAnsi="Arial" w:eastAsia="Arial" w:cs="Arial"/>
          <w:sz w:val="22"/>
          <w:szCs w:val="22"/>
          <w:u w:val="single"/>
        </w:rPr>
        <w:t>Program Guidelines, (Scoring and Review, Priority Points, Page 22, is updated to read:</w:t>
      </w:r>
    </w:p>
    <w:p w:rsidR="2C5B677A" w:rsidP="414DD47E" w:rsidRDefault="2C5B677A" w14:paraId="76A165B2" w14:textId="65C96EA3">
      <w:pPr>
        <w:pStyle w:val="ListParagraph"/>
        <w:numPr>
          <w:ilvl w:val="0"/>
          <w:numId w:val="30"/>
        </w:numPr>
        <w:spacing w:before="0" w:beforeAutospacing="off" w:after="160" w:afterAutospacing="off" w:line="257" w:lineRule="auto"/>
        <w:ind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414DD47E" w:rsidR="1D0B9382">
        <w:rPr>
          <w:rFonts w:ascii="Arial" w:hAnsi="Arial" w:eastAsia="Arial" w:cs="Arial"/>
          <w:noProof w:val="0"/>
          <w:sz w:val="22"/>
          <w:szCs w:val="22"/>
          <w:lang w:val="en-US"/>
        </w:rPr>
        <w:t>Campuses with 25% or more of graduates meeting the CCMR dual credit criteria, per the most recent TEA data available, will receive 2 priority points.</w:t>
      </w:r>
    </w:p>
    <w:p w:rsidR="2C5B677A" w:rsidP="414DD47E" w:rsidRDefault="2C5B677A" w14:paraId="5679F05C" w14:textId="14A09DD6">
      <w:pPr>
        <w:pStyle w:val="TableCell"/>
        <w:ind w:left="0"/>
        <w:rPr>
          <w:sz w:val="22"/>
          <w:szCs w:val="22"/>
          <w:u w:val="single"/>
        </w:rPr>
      </w:pPr>
    </w:p>
    <w:p w:rsidR="3FFDEBC6" w:rsidP="414DD47E" w:rsidRDefault="3FFDEBC6" w14:paraId="10636FC2" w14:textId="36B2D6E0">
      <w:pPr>
        <w:pStyle w:val="TableCell"/>
        <w:suppressLineNumbers w:val="0"/>
        <w:bidi w:val="0"/>
        <w:spacing w:before="60" w:beforeAutospacing="off" w:after="60" w:afterAutospacing="off" w:line="240" w:lineRule="auto"/>
        <w:ind w:left="0" w:right="0"/>
        <w:jc w:val="left"/>
      </w:pPr>
      <w:r w:rsidRPr="414DD47E" w:rsidR="3FFDEBC6">
        <w:rPr>
          <w:rFonts w:ascii="Arial" w:hAnsi="Arial" w:eastAsia="Arial" w:cs="Arial"/>
          <w:b w:val="1"/>
          <w:bCs w:val="1"/>
          <w:sz w:val="28"/>
          <w:szCs w:val="28"/>
        </w:rPr>
        <w:t>P-TECH</w:t>
      </w:r>
    </w:p>
    <w:p w:rsidR="6781505E" w:rsidP="414DD47E" w:rsidRDefault="6781505E" w14:paraId="621422FE" w14:textId="033ECDD5">
      <w:pPr>
        <w:pStyle w:val="TableCell"/>
        <w:rPr>
          <w:rFonts w:ascii="Arial" w:hAnsi="Arial" w:eastAsia="Arial" w:cs="Arial"/>
          <w:sz w:val="22"/>
          <w:szCs w:val="22"/>
          <w:u w:val="single"/>
        </w:rPr>
      </w:pPr>
      <w:r w:rsidRPr="414DD47E" w:rsidR="6781505E">
        <w:rPr>
          <w:rFonts w:ascii="Arial" w:hAnsi="Arial" w:eastAsia="Arial" w:cs="Arial"/>
          <w:sz w:val="22"/>
          <w:szCs w:val="22"/>
          <w:u w:val="single"/>
        </w:rPr>
        <w:t>Program Guidelines, (Scoring and Review, Priority Points, Page 22, currently reads:</w:t>
      </w:r>
    </w:p>
    <w:p w:rsidR="746EA6DE" w:rsidP="414DD47E" w:rsidRDefault="746EA6DE" w14:paraId="1CE07377" w14:textId="297C8EBA">
      <w:pPr>
        <w:pStyle w:val="TableCell"/>
        <w:numPr>
          <w:ilvl w:val="0"/>
          <w:numId w:val="31"/>
        </w:numPr>
        <w:rPr>
          <w:rFonts w:ascii="Arial" w:hAnsi="Arial" w:eastAsia="Arial" w:cs="Arial"/>
          <w:sz w:val="22"/>
          <w:szCs w:val="22"/>
          <w:u w:val="none"/>
        </w:rPr>
      </w:pPr>
      <w:r w:rsidRPr="414DD47E" w:rsidR="746EA6DE">
        <w:rPr>
          <w:rFonts w:ascii="Arial" w:hAnsi="Arial" w:eastAsia="Arial" w:cs="Arial"/>
          <w:sz w:val="22"/>
          <w:szCs w:val="22"/>
          <w:u w:val="none"/>
        </w:rPr>
        <w:t xml:space="preserve">Campuses with 25% </w:t>
      </w:r>
      <w:r w:rsidRPr="414DD47E" w:rsidR="746EA6DE">
        <w:rPr>
          <w:rFonts w:ascii="Arial" w:hAnsi="Arial" w:eastAsia="Arial" w:cs="Arial"/>
          <w:sz w:val="22"/>
          <w:szCs w:val="22"/>
          <w:u w:val="none"/>
        </w:rPr>
        <w:t>of</w:t>
      </w:r>
      <w:r w:rsidRPr="414DD47E" w:rsidR="746EA6DE">
        <w:rPr>
          <w:rFonts w:ascii="Arial" w:hAnsi="Arial" w:eastAsia="Arial" w:cs="Arial"/>
          <w:sz w:val="22"/>
          <w:szCs w:val="22"/>
          <w:u w:val="none"/>
        </w:rPr>
        <w:t xml:space="preserve"> graduates </w:t>
      </w:r>
      <w:r w:rsidRPr="414DD47E" w:rsidR="746EA6DE">
        <w:rPr>
          <w:rFonts w:ascii="Arial" w:hAnsi="Arial" w:eastAsia="Arial" w:cs="Arial"/>
          <w:sz w:val="22"/>
          <w:szCs w:val="22"/>
          <w:u w:val="none"/>
        </w:rPr>
        <w:t>attaining</w:t>
      </w:r>
      <w:r w:rsidRPr="414DD47E" w:rsidR="746EA6DE">
        <w:rPr>
          <w:rFonts w:ascii="Arial" w:hAnsi="Arial" w:eastAsia="Arial" w:cs="Arial"/>
          <w:sz w:val="22"/>
          <w:szCs w:val="22"/>
          <w:u w:val="none"/>
        </w:rPr>
        <w:t xml:space="preserve"> an IBC, per the most recent TEA data available, will receive 2 priority points.</w:t>
      </w:r>
    </w:p>
    <w:p w:rsidR="414DD47E" w:rsidP="414DD47E" w:rsidRDefault="414DD47E" w14:paraId="4E84D5DF" w14:textId="5A1AFBFA">
      <w:pPr>
        <w:pStyle w:val="TableCell"/>
        <w:rPr>
          <w:rFonts w:ascii="Arial" w:hAnsi="Arial" w:eastAsia="Arial" w:cs="Arial"/>
          <w:sz w:val="22"/>
          <w:szCs w:val="22"/>
          <w:u w:val="single"/>
        </w:rPr>
      </w:pPr>
    </w:p>
    <w:p w:rsidR="31FDFE89" w:rsidP="414DD47E" w:rsidRDefault="31FDFE89" w14:paraId="48747EAF" w14:textId="7B3CF2CD">
      <w:pPr>
        <w:pStyle w:val="TableCell"/>
        <w:rPr>
          <w:rFonts w:ascii="Arial" w:hAnsi="Arial" w:eastAsia="Arial" w:cs="Arial"/>
          <w:sz w:val="22"/>
          <w:szCs w:val="22"/>
          <w:u w:val="single"/>
        </w:rPr>
      </w:pPr>
      <w:r w:rsidRPr="414DD47E" w:rsidR="31FDFE89">
        <w:rPr>
          <w:rFonts w:ascii="Arial" w:hAnsi="Arial" w:eastAsia="Arial" w:cs="Arial"/>
          <w:sz w:val="22"/>
          <w:szCs w:val="22"/>
          <w:u w:val="single"/>
        </w:rPr>
        <w:t>Program Guidelines, (Scoring and Review, Priority Points, Page 22, is updated to read:</w:t>
      </w:r>
    </w:p>
    <w:p w:rsidR="08448B1B" w:rsidP="414DD47E" w:rsidRDefault="08448B1B" w14:paraId="171B2BC6" w14:textId="4D3037D3">
      <w:pPr>
        <w:pStyle w:val="TableCell"/>
        <w:numPr>
          <w:ilvl w:val="0"/>
          <w:numId w:val="32"/>
        </w:numPr>
        <w:rPr>
          <w:rFonts w:ascii="Arial" w:hAnsi="Arial" w:eastAsia="Arial" w:cs="Arial"/>
          <w:sz w:val="22"/>
          <w:szCs w:val="22"/>
          <w:u w:val="none"/>
        </w:rPr>
      </w:pPr>
      <w:r w:rsidRPr="414DD47E" w:rsidR="08448B1B">
        <w:rPr>
          <w:rFonts w:ascii="Arial" w:hAnsi="Arial" w:eastAsia="Arial" w:cs="Arial"/>
          <w:sz w:val="22"/>
          <w:szCs w:val="22"/>
          <w:u w:val="none"/>
        </w:rPr>
        <w:t>Campuses with 25% or more of graduates attaining an IBC, per the most recent TEA data available, will receive 2 priority points</w:t>
      </w:r>
    </w:p>
    <w:p w:rsidR="414DD47E" w:rsidP="414DD47E" w:rsidRDefault="414DD47E" w14:paraId="446B19F2" w14:textId="1A44FF21">
      <w:pPr>
        <w:pStyle w:val="TableCell"/>
        <w:ind w:left="0"/>
        <w:rPr>
          <w:sz w:val="22"/>
          <w:szCs w:val="22"/>
          <w:u w:val="single"/>
        </w:rPr>
      </w:pPr>
    </w:p>
    <w:p w:rsidR="428062D9" w:rsidP="428062D9" w:rsidRDefault="428062D9" w14:paraId="5E735782" w14:textId="3C234CB1">
      <w:pPr>
        <w:pStyle w:val="Normal"/>
        <w:bidi w:val="0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sectPr w:rsidRPr="00651642" w:rsidR="002A5788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7966" w:rsidP="00744931" w:rsidRDefault="005A7966" w14:paraId="71C81826" w14:textId="77777777">
      <w:r>
        <w:separator/>
      </w:r>
    </w:p>
  </w:endnote>
  <w:endnote w:type="continuationSeparator" w:id="0">
    <w:p w:rsidR="005A7966" w:rsidP="00744931" w:rsidRDefault="005A7966" w14:paraId="2CD4DA8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7966" w:rsidP="00744931" w:rsidRDefault="005A7966" w14:paraId="02D883E1" w14:textId="77777777">
      <w:r>
        <w:separator/>
      </w:r>
    </w:p>
  </w:footnote>
  <w:footnote w:type="continuationSeparator" w:id="0">
    <w:p w:rsidR="005A7966" w:rsidP="00744931" w:rsidRDefault="005A7966" w14:paraId="2ED4DD5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97D5D" w:rsidR="001E6445" w:rsidP="00497D5D" w:rsidRDefault="00CE5FFA" w14:paraId="52BF9D13" w14:textId="3021E8AB">
    <w:pPr>
      <w:pStyle w:val="Header"/>
    </w:pPr>
    <w:r w:rsidRPr="00497D5D">
      <w:t xml:space="preserve"> 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OcFD6T9r" int2:invalidationBookmarkName="" int2:hashCode="iG0Un3xIb8ScJ/" int2:id="EML7vMqV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1">
    <w:nsid w:val="40e2cd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22adf5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620194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27702e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23d140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1ffd4b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12dbbc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2d972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5e52a8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fd879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1d0072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68811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bd8fb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2331d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29a387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74ff0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F76D76"/>
    <w:multiLevelType w:val="hybridMultilevel"/>
    <w:tmpl w:val="3514B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40C54"/>
    <w:multiLevelType w:val="hybridMultilevel"/>
    <w:tmpl w:val="4732D0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BA0A54"/>
    <w:multiLevelType w:val="hybridMultilevel"/>
    <w:tmpl w:val="E9FE32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F27119"/>
    <w:multiLevelType w:val="hybridMultilevel"/>
    <w:tmpl w:val="48F447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672C00"/>
    <w:multiLevelType w:val="hybridMultilevel"/>
    <w:tmpl w:val="671C23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83907E0"/>
    <w:multiLevelType w:val="hybridMultilevel"/>
    <w:tmpl w:val="EFE486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731B53"/>
    <w:multiLevelType w:val="hybridMultilevel"/>
    <w:tmpl w:val="6D20D2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E5C6D7D"/>
    <w:multiLevelType w:val="hybridMultilevel"/>
    <w:tmpl w:val="4D58769C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8" w15:restartNumberingAfterBreak="0">
    <w:nsid w:val="23924971"/>
    <w:multiLevelType w:val="hybridMultilevel"/>
    <w:tmpl w:val="3B42D7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57D6198"/>
    <w:multiLevelType w:val="hybridMultilevel"/>
    <w:tmpl w:val="942AB0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D127100"/>
    <w:multiLevelType w:val="hybridMultilevel"/>
    <w:tmpl w:val="3F808A4C"/>
    <w:lvl w:ilvl="0" w:tplc="F482A30C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511F4F88"/>
    <w:multiLevelType w:val="hybridMultilevel"/>
    <w:tmpl w:val="BD9447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E0E00B3"/>
    <w:multiLevelType w:val="hybridMultilevel"/>
    <w:tmpl w:val="E08626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C6A6061"/>
    <w:multiLevelType w:val="hybridMultilevel"/>
    <w:tmpl w:val="804691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BF7A4C"/>
    <w:multiLevelType w:val="hybridMultilevel"/>
    <w:tmpl w:val="FE84A8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F252D11"/>
    <w:multiLevelType w:val="hybridMultilevel"/>
    <w:tmpl w:val="27F4410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" w16cid:durableId="59790264">
    <w:abstractNumId w:val="10"/>
  </w:num>
  <w:num w:numId="2" w16cid:durableId="1292325491">
    <w:abstractNumId w:val="7"/>
  </w:num>
  <w:num w:numId="3" w16cid:durableId="975526365">
    <w:abstractNumId w:val="0"/>
  </w:num>
  <w:num w:numId="4" w16cid:durableId="1687706453">
    <w:abstractNumId w:val="2"/>
  </w:num>
  <w:num w:numId="5" w16cid:durableId="96490897">
    <w:abstractNumId w:val="12"/>
  </w:num>
  <w:num w:numId="6" w16cid:durableId="1794442056">
    <w:abstractNumId w:val="1"/>
  </w:num>
  <w:num w:numId="7" w16cid:durableId="655572741">
    <w:abstractNumId w:val="14"/>
  </w:num>
  <w:num w:numId="8" w16cid:durableId="760177768">
    <w:abstractNumId w:val="9"/>
  </w:num>
  <w:num w:numId="9" w16cid:durableId="1109475599">
    <w:abstractNumId w:val="3"/>
  </w:num>
  <w:num w:numId="10" w16cid:durableId="1677613909">
    <w:abstractNumId w:val="4"/>
  </w:num>
  <w:num w:numId="11" w16cid:durableId="1812019423">
    <w:abstractNumId w:val="15"/>
  </w:num>
  <w:num w:numId="12" w16cid:durableId="509947262">
    <w:abstractNumId w:val="13"/>
  </w:num>
  <w:num w:numId="13" w16cid:durableId="2107263895">
    <w:abstractNumId w:val="5"/>
  </w:num>
  <w:num w:numId="14" w16cid:durableId="52971943">
    <w:abstractNumId w:val="11"/>
  </w:num>
  <w:num w:numId="15" w16cid:durableId="1289433798">
    <w:abstractNumId w:val="6"/>
  </w:num>
  <w:num w:numId="16" w16cid:durableId="15611640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B5"/>
    <w:rsid w:val="00005ED2"/>
    <w:rsid w:val="00007229"/>
    <w:rsid w:val="00010716"/>
    <w:rsid w:val="00013553"/>
    <w:rsid w:val="0001765F"/>
    <w:rsid w:val="0002193A"/>
    <w:rsid w:val="00030B34"/>
    <w:rsid w:val="000416F1"/>
    <w:rsid w:val="000431E8"/>
    <w:rsid w:val="00056E0A"/>
    <w:rsid w:val="00086462"/>
    <w:rsid w:val="000908BB"/>
    <w:rsid w:val="00092A07"/>
    <w:rsid w:val="00097C75"/>
    <w:rsid w:val="000A3E26"/>
    <w:rsid w:val="000A4FD4"/>
    <w:rsid w:val="000B5E95"/>
    <w:rsid w:val="000C2D28"/>
    <w:rsid w:val="000C2FAB"/>
    <w:rsid w:val="000D1AF4"/>
    <w:rsid w:val="000D40A1"/>
    <w:rsid w:val="000E1241"/>
    <w:rsid w:val="000E4D05"/>
    <w:rsid w:val="000E7F4D"/>
    <w:rsid w:val="00114869"/>
    <w:rsid w:val="0013450E"/>
    <w:rsid w:val="001367B0"/>
    <w:rsid w:val="00153EAB"/>
    <w:rsid w:val="00156C3C"/>
    <w:rsid w:val="001603B4"/>
    <w:rsid w:val="00165AD7"/>
    <w:rsid w:val="00173E25"/>
    <w:rsid w:val="00177ADA"/>
    <w:rsid w:val="0018138F"/>
    <w:rsid w:val="00194B6D"/>
    <w:rsid w:val="001A2A65"/>
    <w:rsid w:val="001A514F"/>
    <w:rsid w:val="001C1B6C"/>
    <w:rsid w:val="001D1969"/>
    <w:rsid w:val="001D2907"/>
    <w:rsid w:val="001D3B26"/>
    <w:rsid w:val="001E6445"/>
    <w:rsid w:val="001F5449"/>
    <w:rsid w:val="00200C4E"/>
    <w:rsid w:val="00213CA0"/>
    <w:rsid w:val="00221FA8"/>
    <w:rsid w:val="0022225E"/>
    <w:rsid w:val="0022416A"/>
    <w:rsid w:val="002625C4"/>
    <w:rsid w:val="00287098"/>
    <w:rsid w:val="002A5788"/>
    <w:rsid w:val="002B2B76"/>
    <w:rsid w:val="002B376B"/>
    <w:rsid w:val="002B6108"/>
    <w:rsid w:val="002C012B"/>
    <w:rsid w:val="002C12CF"/>
    <w:rsid w:val="002C5DDA"/>
    <w:rsid w:val="002D2BF3"/>
    <w:rsid w:val="002E543F"/>
    <w:rsid w:val="002F3AF3"/>
    <w:rsid w:val="002F4602"/>
    <w:rsid w:val="003067FF"/>
    <w:rsid w:val="00316045"/>
    <w:rsid w:val="003176F1"/>
    <w:rsid w:val="00322AA4"/>
    <w:rsid w:val="003307C7"/>
    <w:rsid w:val="00363484"/>
    <w:rsid w:val="00387BED"/>
    <w:rsid w:val="003B57BA"/>
    <w:rsid w:val="003C14B3"/>
    <w:rsid w:val="003C3B65"/>
    <w:rsid w:val="003C5812"/>
    <w:rsid w:val="003D7090"/>
    <w:rsid w:val="003E06E8"/>
    <w:rsid w:val="003F31C1"/>
    <w:rsid w:val="003F4A27"/>
    <w:rsid w:val="0041104D"/>
    <w:rsid w:val="00411BB5"/>
    <w:rsid w:val="00431930"/>
    <w:rsid w:val="00435D11"/>
    <w:rsid w:val="00465A11"/>
    <w:rsid w:val="00470499"/>
    <w:rsid w:val="004854CE"/>
    <w:rsid w:val="004908E2"/>
    <w:rsid w:val="00497D5D"/>
    <w:rsid w:val="004B5DE7"/>
    <w:rsid w:val="004C129F"/>
    <w:rsid w:val="004C34FC"/>
    <w:rsid w:val="004D3DF6"/>
    <w:rsid w:val="004E2CDC"/>
    <w:rsid w:val="004E2D25"/>
    <w:rsid w:val="004E38B7"/>
    <w:rsid w:val="004F7061"/>
    <w:rsid w:val="005054DD"/>
    <w:rsid w:val="00510EEF"/>
    <w:rsid w:val="00527DE5"/>
    <w:rsid w:val="00530329"/>
    <w:rsid w:val="005309D8"/>
    <w:rsid w:val="005313E7"/>
    <w:rsid w:val="00536B83"/>
    <w:rsid w:val="0054702C"/>
    <w:rsid w:val="00551032"/>
    <w:rsid w:val="00552FA4"/>
    <w:rsid w:val="00553D3E"/>
    <w:rsid w:val="0055515E"/>
    <w:rsid w:val="0055770A"/>
    <w:rsid w:val="005709E8"/>
    <w:rsid w:val="00580878"/>
    <w:rsid w:val="0058385B"/>
    <w:rsid w:val="005A1AF4"/>
    <w:rsid w:val="005A7966"/>
    <w:rsid w:val="005D5DAF"/>
    <w:rsid w:val="005E4061"/>
    <w:rsid w:val="005E5AB4"/>
    <w:rsid w:val="005F6745"/>
    <w:rsid w:val="006119AF"/>
    <w:rsid w:val="00614A96"/>
    <w:rsid w:val="00630E9C"/>
    <w:rsid w:val="00651642"/>
    <w:rsid w:val="00672D28"/>
    <w:rsid w:val="006734E6"/>
    <w:rsid w:val="00673913"/>
    <w:rsid w:val="006842E7"/>
    <w:rsid w:val="0069787E"/>
    <w:rsid w:val="006B4C31"/>
    <w:rsid w:val="006B7286"/>
    <w:rsid w:val="006C5099"/>
    <w:rsid w:val="006D1AF9"/>
    <w:rsid w:val="006E6879"/>
    <w:rsid w:val="00707EBF"/>
    <w:rsid w:val="0071669C"/>
    <w:rsid w:val="0072299A"/>
    <w:rsid w:val="00742BFA"/>
    <w:rsid w:val="00744931"/>
    <w:rsid w:val="007475BA"/>
    <w:rsid w:val="00752CDD"/>
    <w:rsid w:val="0075398C"/>
    <w:rsid w:val="00753BD0"/>
    <w:rsid w:val="00760C83"/>
    <w:rsid w:val="0076295C"/>
    <w:rsid w:val="007659D2"/>
    <w:rsid w:val="00777824"/>
    <w:rsid w:val="00780635"/>
    <w:rsid w:val="00783CDE"/>
    <w:rsid w:val="007C0295"/>
    <w:rsid w:val="007C02EE"/>
    <w:rsid w:val="007C0E86"/>
    <w:rsid w:val="007C1F47"/>
    <w:rsid w:val="007C76C3"/>
    <w:rsid w:val="007D5957"/>
    <w:rsid w:val="007D59B9"/>
    <w:rsid w:val="007F27F6"/>
    <w:rsid w:val="0080110E"/>
    <w:rsid w:val="008048E5"/>
    <w:rsid w:val="00812221"/>
    <w:rsid w:val="008229E3"/>
    <w:rsid w:val="00823290"/>
    <w:rsid w:val="00825868"/>
    <w:rsid w:val="00831BE4"/>
    <w:rsid w:val="0083437E"/>
    <w:rsid w:val="00847EA7"/>
    <w:rsid w:val="0085493D"/>
    <w:rsid w:val="0086170C"/>
    <w:rsid w:val="00864E56"/>
    <w:rsid w:val="00876334"/>
    <w:rsid w:val="008879D5"/>
    <w:rsid w:val="00896BA5"/>
    <w:rsid w:val="0089730F"/>
    <w:rsid w:val="008A6CA5"/>
    <w:rsid w:val="008B02F9"/>
    <w:rsid w:val="008B0376"/>
    <w:rsid w:val="008B3F47"/>
    <w:rsid w:val="008C1073"/>
    <w:rsid w:val="008C1D71"/>
    <w:rsid w:val="008C35D9"/>
    <w:rsid w:val="008F0F42"/>
    <w:rsid w:val="00917730"/>
    <w:rsid w:val="00922B28"/>
    <w:rsid w:val="0092710B"/>
    <w:rsid w:val="00927256"/>
    <w:rsid w:val="00931113"/>
    <w:rsid w:val="00936FDA"/>
    <w:rsid w:val="00986718"/>
    <w:rsid w:val="009875CA"/>
    <w:rsid w:val="009B2552"/>
    <w:rsid w:val="009C575F"/>
    <w:rsid w:val="009D3CCF"/>
    <w:rsid w:val="00A02019"/>
    <w:rsid w:val="00A13F75"/>
    <w:rsid w:val="00A259E6"/>
    <w:rsid w:val="00A278BF"/>
    <w:rsid w:val="00A3261A"/>
    <w:rsid w:val="00A5162A"/>
    <w:rsid w:val="00A53B20"/>
    <w:rsid w:val="00A60036"/>
    <w:rsid w:val="00A765BE"/>
    <w:rsid w:val="00A8533A"/>
    <w:rsid w:val="00A941CD"/>
    <w:rsid w:val="00A9586C"/>
    <w:rsid w:val="00AA4BC0"/>
    <w:rsid w:val="00AB080E"/>
    <w:rsid w:val="00AB5055"/>
    <w:rsid w:val="00AB6D9A"/>
    <w:rsid w:val="00AC1EF2"/>
    <w:rsid w:val="00AC36E1"/>
    <w:rsid w:val="00AC7C4E"/>
    <w:rsid w:val="00AD7E91"/>
    <w:rsid w:val="00AE33E1"/>
    <w:rsid w:val="00AE5F0F"/>
    <w:rsid w:val="00AF37DE"/>
    <w:rsid w:val="00AF6863"/>
    <w:rsid w:val="00B04E5B"/>
    <w:rsid w:val="00B226BB"/>
    <w:rsid w:val="00B30CD1"/>
    <w:rsid w:val="00B317B9"/>
    <w:rsid w:val="00B5100F"/>
    <w:rsid w:val="00B648A6"/>
    <w:rsid w:val="00B7063B"/>
    <w:rsid w:val="00B70AC9"/>
    <w:rsid w:val="00B717B6"/>
    <w:rsid w:val="00B737F8"/>
    <w:rsid w:val="00B97401"/>
    <w:rsid w:val="00BA644F"/>
    <w:rsid w:val="00BA69E8"/>
    <w:rsid w:val="00BB59C2"/>
    <w:rsid w:val="00BD1617"/>
    <w:rsid w:val="00BD2634"/>
    <w:rsid w:val="00BD5E0C"/>
    <w:rsid w:val="00C06B62"/>
    <w:rsid w:val="00C06D5F"/>
    <w:rsid w:val="00C644A3"/>
    <w:rsid w:val="00C71C6D"/>
    <w:rsid w:val="00C74037"/>
    <w:rsid w:val="00C966A1"/>
    <w:rsid w:val="00CB3158"/>
    <w:rsid w:val="00CC5BC8"/>
    <w:rsid w:val="00CD0EC7"/>
    <w:rsid w:val="00CD7E6A"/>
    <w:rsid w:val="00CE5106"/>
    <w:rsid w:val="00CE5FFA"/>
    <w:rsid w:val="00D01D75"/>
    <w:rsid w:val="00D079B2"/>
    <w:rsid w:val="00D1616D"/>
    <w:rsid w:val="00D26EB9"/>
    <w:rsid w:val="00D318BE"/>
    <w:rsid w:val="00D357F3"/>
    <w:rsid w:val="00D35FAA"/>
    <w:rsid w:val="00D5001F"/>
    <w:rsid w:val="00D65C12"/>
    <w:rsid w:val="00D844D1"/>
    <w:rsid w:val="00D933DE"/>
    <w:rsid w:val="00DA5846"/>
    <w:rsid w:val="00DB23FC"/>
    <w:rsid w:val="00DC5855"/>
    <w:rsid w:val="00DE1B38"/>
    <w:rsid w:val="00DE661F"/>
    <w:rsid w:val="00DF6238"/>
    <w:rsid w:val="00E0433C"/>
    <w:rsid w:val="00E05A31"/>
    <w:rsid w:val="00E112D2"/>
    <w:rsid w:val="00E22A74"/>
    <w:rsid w:val="00E4510E"/>
    <w:rsid w:val="00E57A6E"/>
    <w:rsid w:val="00E77B6A"/>
    <w:rsid w:val="00E851F1"/>
    <w:rsid w:val="00E95C63"/>
    <w:rsid w:val="00EA69EB"/>
    <w:rsid w:val="00EB0929"/>
    <w:rsid w:val="00EB2C5A"/>
    <w:rsid w:val="00EC5606"/>
    <w:rsid w:val="00EC664F"/>
    <w:rsid w:val="00EC7C39"/>
    <w:rsid w:val="00ED3BF8"/>
    <w:rsid w:val="00EF558F"/>
    <w:rsid w:val="00F04203"/>
    <w:rsid w:val="00F0733C"/>
    <w:rsid w:val="00F1748D"/>
    <w:rsid w:val="00F2316F"/>
    <w:rsid w:val="00F34430"/>
    <w:rsid w:val="00F40BF6"/>
    <w:rsid w:val="00F43404"/>
    <w:rsid w:val="00F45F7C"/>
    <w:rsid w:val="00F568C2"/>
    <w:rsid w:val="00F65962"/>
    <w:rsid w:val="00F80885"/>
    <w:rsid w:val="00FA62CE"/>
    <w:rsid w:val="00FA67F0"/>
    <w:rsid w:val="00FB28B6"/>
    <w:rsid w:val="00FB46AF"/>
    <w:rsid w:val="00FD32D1"/>
    <w:rsid w:val="00FE2280"/>
    <w:rsid w:val="011B945D"/>
    <w:rsid w:val="015FE921"/>
    <w:rsid w:val="016D5353"/>
    <w:rsid w:val="01E45E18"/>
    <w:rsid w:val="0202761E"/>
    <w:rsid w:val="035D6ACD"/>
    <w:rsid w:val="04B2A52F"/>
    <w:rsid w:val="0570327E"/>
    <w:rsid w:val="06F17E48"/>
    <w:rsid w:val="07AC18EE"/>
    <w:rsid w:val="08448B1B"/>
    <w:rsid w:val="087D920B"/>
    <w:rsid w:val="08818E84"/>
    <w:rsid w:val="08E317E7"/>
    <w:rsid w:val="08F08D18"/>
    <w:rsid w:val="09D08167"/>
    <w:rsid w:val="0A230461"/>
    <w:rsid w:val="0BD1B97E"/>
    <w:rsid w:val="0C8D431F"/>
    <w:rsid w:val="0C969682"/>
    <w:rsid w:val="0D788CEF"/>
    <w:rsid w:val="0D9D2D7B"/>
    <w:rsid w:val="0DCC2EE4"/>
    <w:rsid w:val="0E3BA070"/>
    <w:rsid w:val="0E430FB1"/>
    <w:rsid w:val="0E4ED257"/>
    <w:rsid w:val="0E556F0A"/>
    <w:rsid w:val="0EEEEACB"/>
    <w:rsid w:val="0F8C45E2"/>
    <w:rsid w:val="0FEAAB93"/>
    <w:rsid w:val="1097AB9A"/>
    <w:rsid w:val="115409E0"/>
    <w:rsid w:val="117D645B"/>
    <w:rsid w:val="1222BB7E"/>
    <w:rsid w:val="12C3BAEC"/>
    <w:rsid w:val="12E7F363"/>
    <w:rsid w:val="13034C14"/>
    <w:rsid w:val="1399561A"/>
    <w:rsid w:val="13E665F0"/>
    <w:rsid w:val="1453A160"/>
    <w:rsid w:val="14834FF4"/>
    <w:rsid w:val="14E526C6"/>
    <w:rsid w:val="15026D44"/>
    <w:rsid w:val="156865C5"/>
    <w:rsid w:val="1655487D"/>
    <w:rsid w:val="1676959C"/>
    <w:rsid w:val="1719DF8A"/>
    <w:rsid w:val="1863666B"/>
    <w:rsid w:val="186BDC6D"/>
    <w:rsid w:val="18713CD0"/>
    <w:rsid w:val="194DAEDC"/>
    <w:rsid w:val="1A266567"/>
    <w:rsid w:val="1AAFF15B"/>
    <w:rsid w:val="1AFB6970"/>
    <w:rsid w:val="1BBC3F9D"/>
    <w:rsid w:val="1BC1EB01"/>
    <w:rsid w:val="1BD2DD67"/>
    <w:rsid w:val="1CCCE56F"/>
    <w:rsid w:val="1D054569"/>
    <w:rsid w:val="1D0B9382"/>
    <w:rsid w:val="1D6C68C4"/>
    <w:rsid w:val="1DA057CB"/>
    <w:rsid w:val="1E29975A"/>
    <w:rsid w:val="1E4F9B35"/>
    <w:rsid w:val="20C1BF1D"/>
    <w:rsid w:val="211D35AC"/>
    <w:rsid w:val="21397F2D"/>
    <w:rsid w:val="2150045C"/>
    <w:rsid w:val="21688CD2"/>
    <w:rsid w:val="217FB0F2"/>
    <w:rsid w:val="22F34DA6"/>
    <w:rsid w:val="241DA71D"/>
    <w:rsid w:val="24C9FF23"/>
    <w:rsid w:val="25FBC9B3"/>
    <w:rsid w:val="26B10C5C"/>
    <w:rsid w:val="26FABC23"/>
    <w:rsid w:val="2730A95E"/>
    <w:rsid w:val="27940288"/>
    <w:rsid w:val="28878E1A"/>
    <w:rsid w:val="28F0B384"/>
    <w:rsid w:val="2A5D16F0"/>
    <w:rsid w:val="2BD4F258"/>
    <w:rsid w:val="2C5B677A"/>
    <w:rsid w:val="2CE09BFC"/>
    <w:rsid w:val="2D110A47"/>
    <w:rsid w:val="2D5A5080"/>
    <w:rsid w:val="2D66FEE5"/>
    <w:rsid w:val="2D67775D"/>
    <w:rsid w:val="2DC2A79C"/>
    <w:rsid w:val="2E718962"/>
    <w:rsid w:val="2FAA5B13"/>
    <w:rsid w:val="2FB87A2C"/>
    <w:rsid w:val="30029935"/>
    <w:rsid w:val="31DB9FE9"/>
    <w:rsid w:val="31FDFE89"/>
    <w:rsid w:val="32C268BB"/>
    <w:rsid w:val="33534895"/>
    <w:rsid w:val="339616B1"/>
    <w:rsid w:val="33E93382"/>
    <w:rsid w:val="34DE966D"/>
    <w:rsid w:val="355BE90C"/>
    <w:rsid w:val="35A0FE46"/>
    <w:rsid w:val="365F5D9B"/>
    <w:rsid w:val="37582CFC"/>
    <w:rsid w:val="3768BFBF"/>
    <w:rsid w:val="37B2ECB6"/>
    <w:rsid w:val="3807754D"/>
    <w:rsid w:val="3866AEF8"/>
    <w:rsid w:val="3874E66F"/>
    <w:rsid w:val="388BD0C0"/>
    <w:rsid w:val="38B3D1BA"/>
    <w:rsid w:val="39290BA2"/>
    <w:rsid w:val="39CB9FD7"/>
    <w:rsid w:val="3B807BB3"/>
    <w:rsid w:val="3BAC2687"/>
    <w:rsid w:val="3BBC5B83"/>
    <w:rsid w:val="3BC79496"/>
    <w:rsid w:val="3D376E53"/>
    <w:rsid w:val="3D4836F2"/>
    <w:rsid w:val="3DCB22D3"/>
    <w:rsid w:val="3E98A6A4"/>
    <w:rsid w:val="3EA92CCD"/>
    <w:rsid w:val="3F6ADD28"/>
    <w:rsid w:val="3F801928"/>
    <w:rsid w:val="3F83667B"/>
    <w:rsid w:val="3FE5F4CD"/>
    <w:rsid w:val="3FFDEBC6"/>
    <w:rsid w:val="4007D02F"/>
    <w:rsid w:val="407B5034"/>
    <w:rsid w:val="4101F367"/>
    <w:rsid w:val="414DD47E"/>
    <w:rsid w:val="421D1BDB"/>
    <w:rsid w:val="428062D9"/>
    <w:rsid w:val="4370557A"/>
    <w:rsid w:val="43F52643"/>
    <w:rsid w:val="4500CD2B"/>
    <w:rsid w:val="45EEB50D"/>
    <w:rsid w:val="46380D4A"/>
    <w:rsid w:val="47A4B80B"/>
    <w:rsid w:val="4814B533"/>
    <w:rsid w:val="4888A7C2"/>
    <w:rsid w:val="48AF115D"/>
    <w:rsid w:val="4D4BBBCE"/>
    <w:rsid w:val="4E1FFE0A"/>
    <w:rsid w:val="4EEB0998"/>
    <w:rsid w:val="4F1CAB5A"/>
    <w:rsid w:val="4F634055"/>
    <w:rsid w:val="4FA2F345"/>
    <w:rsid w:val="4FC8EA8E"/>
    <w:rsid w:val="5031FEE9"/>
    <w:rsid w:val="509034AB"/>
    <w:rsid w:val="529461A3"/>
    <w:rsid w:val="534F7F58"/>
    <w:rsid w:val="551FA9CB"/>
    <w:rsid w:val="5567A53F"/>
    <w:rsid w:val="56061E09"/>
    <w:rsid w:val="56C586ED"/>
    <w:rsid w:val="56CDEE93"/>
    <w:rsid w:val="5774D1E1"/>
    <w:rsid w:val="57E18355"/>
    <w:rsid w:val="5867BA76"/>
    <w:rsid w:val="589244FA"/>
    <w:rsid w:val="58947B86"/>
    <w:rsid w:val="589E7DA1"/>
    <w:rsid w:val="59C20C9A"/>
    <w:rsid w:val="59D3F16D"/>
    <w:rsid w:val="59EBCBD9"/>
    <w:rsid w:val="5BD35DB3"/>
    <w:rsid w:val="5CEF23E5"/>
    <w:rsid w:val="5CF16735"/>
    <w:rsid w:val="5DBE705C"/>
    <w:rsid w:val="5E4844EB"/>
    <w:rsid w:val="5EE2DE6F"/>
    <w:rsid w:val="5EE3C324"/>
    <w:rsid w:val="5F88494F"/>
    <w:rsid w:val="6003861C"/>
    <w:rsid w:val="6046FDDD"/>
    <w:rsid w:val="605C64FC"/>
    <w:rsid w:val="620A2590"/>
    <w:rsid w:val="62446756"/>
    <w:rsid w:val="6289D248"/>
    <w:rsid w:val="62AA8E92"/>
    <w:rsid w:val="63915ADA"/>
    <w:rsid w:val="645CBC8C"/>
    <w:rsid w:val="66493383"/>
    <w:rsid w:val="66BB69CA"/>
    <w:rsid w:val="67140275"/>
    <w:rsid w:val="6781505E"/>
    <w:rsid w:val="68207A1B"/>
    <w:rsid w:val="686B3101"/>
    <w:rsid w:val="68A05100"/>
    <w:rsid w:val="69022B98"/>
    <w:rsid w:val="691A872F"/>
    <w:rsid w:val="692BA4AB"/>
    <w:rsid w:val="698594C8"/>
    <w:rsid w:val="6AA09E9C"/>
    <w:rsid w:val="6AD43801"/>
    <w:rsid w:val="6B182B64"/>
    <w:rsid w:val="6B1F9E08"/>
    <w:rsid w:val="6D51459E"/>
    <w:rsid w:val="6DB1FA66"/>
    <w:rsid w:val="6E2DC3B8"/>
    <w:rsid w:val="6E626FE5"/>
    <w:rsid w:val="6E66F9CB"/>
    <w:rsid w:val="6FCDAAE9"/>
    <w:rsid w:val="707D59EB"/>
    <w:rsid w:val="730FC69C"/>
    <w:rsid w:val="73646C58"/>
    <w:rsid w:val="740B11DB"/>
    <w:rsid w:val="74695C9C"/>
    <w:rsid w:val="746EA6DE"/>
    <w:rsid w:val="748499FD"/>
    <w:rsid w:val="74901580"/>
    <w:rsid w:val="754A5765"/>
    <w:rsid w:val="7597B1AD"/>
    <w:rsid w:val="765A71BC"/>
    <w:rsid w:val="765CA261"/>
    <w:rsid w:val="773CD0C5"/>
    <w:rsid w:val="7748D538"/>
    <w:rsid w:val="78A776B3"/>
    <w:rsid w:val="79B82A4E"/>
    <w:rsid w:val="79E7D549"/>
    <w:rsid w:val="7AEF3F59"/>
    <w:rsid w:val="7B749D1B"/>
    <w:rsid w:val="7C3E3E5F"/>
    <w:rsid w:val="7F184E43"/>
    <w:rsid w:val="7F539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DC0B6"/>
  <w15:chartTrackingRefBased/>
  <w15:docId w15:val="{3E2E060D-35E8-4159-A41E-D7ED6CFF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1BB5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bidi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11BB5"/>
  </w:style>
  <w:style w:type="character" w:styleId="BodyTextChar" w:customStyle="1">
    <w:name w:val="Body Text Char"/>
    <w:basedOn w:val="DefaultParagraphFont"/>
    <w:link w:val="BodyText"/>
    <w:uiPriority w:val="1"/>
    <w:rsid w:val="00411BB5"/>
    <w:rPr>
      <w:rFonts w:ascii="Arial" w:hAnsi="Arial" w:eastAsia="Arial" w:cs="Arial"/>
      <w:lang w:bidi="en-US"/>
    </w:rPr>
  </w:style>
  <w:style w:type="paragraph" w:styleId="TableCell" w:customStyle="1">
    <w:name w:val="Table Cell"/>
    <w:basedOn w:val="Normal"/>
    <w:qFormat/>
    <w:rsid w:val="000D1AF4"/>
    <w:pPr>
      <w:widowControl/>
      <w:autoSpaceDE/>
      <w:autoSpaceDN/>
      <w:spacing w:before="60" w:after="60"/>
    </w:pPr>
    <w:rPr>
      <w:rFonts w:eastAsia="Calibri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913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73913"/>
    <w:rPr>
      <w:rFonts w:ascii="Segoe UI" w:hAnsi="Segoe UI" w:eastAsia="Arial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4493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44931"/>
    <w:rPr>
      <w:rFonts w:ascii="Arial" w:hAnsi="Arial" w:eastAsia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4493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44931"/>
    <w:rPr>
      <w:rFonts w:ascii="Arial" w:hAnsi="Arial" w:eastAsia="Arial" w:cs="Arial"/>
      <w:lang w:bidi="en-US"/>
    </w:rPr>
  </w:style>
  <w:style w:type="paragraph" w:styleId="ListBullet">
    <w:name w:val="List Bullet"/>
    <w:basedOn w:val="Normal"/>
    <w:link w:val="ListBulletChar"/>
    <w:rsid w:val="003176F1"/>
    <w:pPr>
      <w:widowControl/>
      <w:numPr>
        <w:numId w:val="1"/>
      </w:numPr>
      <w:autoSpaceDE/>
      <w:autoSpaceDN/>
      <w:spacing w:before="120" w:after="120"/>
      <w:ind w:left="720"/>
    </w:pPr>
    <w:rPr>
      <w:rFonts w:ascii="Myriad Pro" w:hAnsi="Myriad Pro" w:eastAsia="Times New Roman" w:cs="Times New Roman"/>
      <w:lang w:bidi="ar-SA"/>
    </w:rPr>
  </w:style>
  <w:style w:type="character" w:styleId="ListBulletChar" w:customStyle="1">
    <w:name w:val="List Bullet Char"/>
    <w:basedOn w:val="DefaultParagraphFont"/>
    <w:link w:val="ListBullet"/>
    <w:locked/>
    <w:rsid w:val="003176F1"/>
    <w:rPr>
      <w:rFonts w:ascii="Myriad Pro" w:hAnsi="Myriad Pro" w:eastAsia="Times New Roman" w:cs="Times New Roman"/>
    </w:rPr>
  </w:style>
  <w:style w:type="paragraph" w:styleId="Default" w:customStyle="1">
    <w:name w:val="Default"/>
    <w:rsid w:val="00DB23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4037"/>
    <w:pPr>
      <w:ind w:left="720"/>
      <w:contextualSpacing/>
    </w:pPr>
  </w:style>
  <w:style w:type="character" w:styleId="ui-provider" w:customStyle="1">
    <w:name w:val="ui-provider"/>
    <w:basedOn w:val="DefaultParagraphFont"/>
    <w:rsid w:val="005E4061"/>
  </w:style>
  <w:style w:type="character" w:styleId="Hyperlink">
    <w:uiPriority w:val="99"/>
    <w:name w:val="Hyperlink"/>
    <w:basedOn w:val="DefaultParagraphFont"/>
    <w:unhideWhenUsed/>
    <w:rsid w:val="414DD4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txpartnerships.org/" TargetMode="External" Id="Rd620549c890d44bc" /><Relationship Type="http://schemas.openxmlformats.org/officeDocument/2006/relationships/hyperlink" Target="https://txpartnerships.org/" TargetMode="External" Id="R6d73956cf6ec443e" /><Relationship Type="http://schemas.microsoft.com/office/2020/10/relationships/intelligence" Target="intelligence2.xml" Id="Ra4d58ca40f8a4f8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8b84e2-5de8-440b-bd0f-9ce3687c8921" xsi:nil="true"/>
    <lcf76f155ced4ddcb4097134ff3c332f xmlns="093489cc-e22b-4f51-a57c-75c9e60d1d07">
      <Terms xmlns="http://schemas.microsoft.com/office/infopath/2007/PartnerControls"/>
    </lcf76f155ced4ddcb4097134ff3c332f>
    <SharedWithUsers xmlns="55f9b468-d193-4645-a3e4-4dcc5efee1b4">
      <UserInfo>
        <DisplayName>Kuntz, Michael</DisplayName>
        <AccountId>6668</AccountId>
        <AccountType/>
      </UserInfo>
      <UserInfo>
        <DisplayName>Erwin, Scott</DisplayName>
        <AccountId>6475</AccountId>
        <AccountType/>
      </UserInfo>
      <UserInfo>
        <DisplayName>Hefler, Jeffrey</DisplayName>
        <AccountId>7543</AccountId>
        <AccountType/>
      </UserInfo>
      <UserInfo>
        <DisplayName>Gonzales, Lisa</DisplayName>
        <AccountId>356</AccountId>
        <AccountType/>
      </UserInfo>
      <UserInfo>
        <DisplayName>Walker, Lisa</DisplayName>
        <AccountId>4486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D43E7BA166440B3736D36FA3E6525" ma:contentTypeVersion="15" ma:contentTypeDescription="Create a new document." ma:contentTypeScope="" ma:versionID="66f2753ebed8f0c29f8b2599d77da9c8">
  <xsd:schema xmlns:xsd="http://www.w3.org/2001/XMLSchema" xmlns:xs="http://www.w3.org/2001/XMLSchema" xmlns:p="http://schemas.microsoft.com/office/2006/metadata/properties" xmlns:ns2="093489cc-e22b-4f51-a57c-75c9e60d1d07" xmlns:ns3="55f9b468-d193-4645-a3e4-4dcc5efee1b4" xmlns:ns4="c18b84e2-5de8-440b-bd0f-9ce3687c8921" targetNamespace="http://schemas.microsoft.com/office/2006/metadata/properties" ma:root="true" ma:fieldsID="b9774cd4db4b0916e8392b4d3a5901ad" ns2:_="" ns3:_="" ns4:_="">
    <xsd:import namespace="093489cc-e22b-4f51-a57c-75c9e60d1d07"/>
    <xsd:import namespace="55f9b468-d193-4645-a3e4-4dcc5efee1b4"/>
    <xsd:import namespace="c18b84e2-5de8-440b-bd0f-9ce3687c89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489cc-e22b-4f51-a57c-75c9e60d1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b468-d193-4645-a3e4-4dcc5efee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b84e2-5de8-440b-bd0f-9ce3687c892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0d16e74-f922-4126-ae4d-9faa2536c169}" ma:internalName="TaxCatchAll" ma:showField="CatchAllData" ma:web="c18b84e2-5de8-440b-bd0f-9ce3687c89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D703AF-FC6F-4A8C-9AB6-273174343B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B7AF83-97D7-4BF5-87BD-09A9DA09CCD0}">
  <ds:schemaRefs>
    <ds:schemaRef ds:uri="http://schemas.openxmlformats.org/package/2006/metadata/core-properties"/>
    <ds:schemaRef ds:uri="http://schemas.microsoft.com/office/2006/documentManagement/types"/>
    <ds:schemaRef ds:uri="c18b84e2-5de8-440b-bd0f-9ce3687c8921"/>
    <ds:schemaRef ds:uri="http://purl.org/dc/elements/1.1/"/>
    <ds:schemaRef ds:uri="http://schemas.microsoft.com/office/2006/metadata/properties"/>
    <ds:schemaRef ds:uri="55f9b468-d193-4645-a3e4-4dcc5efee1b4"/>
    <ds:schemaRef ds:uri="http://schemas.microsoft.com/office/infopath/2007/PartnerControls"/>
    <ds:schemaRef ds:uri="http://purl.org/dc/terms/"/>
    <ds:schemaRef ds:uri="093489cc-e22b-4f51-a57c-75c9e60d1d0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204130-B3C8-445C-B959-191596E3AB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2A42A7-91D0-48BD-ADA3-164BF114802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Michels, Paul</dc:creator>
  <keywords/>
  <dc:description/>
  <lastModifiedBy>Weikert, Donna</lastModifiedBy>
  <revision>11</revision>
  <dcterms:created xsi:type="dcterms:W3CDTF">2025-02-12T16:36:00.0000000Z</dcterms:created>
  <dcterms:modified xsi:type="dcterms:W3CDTF">2025-11-19T19:45:12.6517388Z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0x0101007E7D43E7BA166440B3736D36FA3E6525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